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D7" w:rsidRPr="006A412A" w:rsidRDefault="003B28D7" w:rsidP="003B28D7">
      <w:pPr>
        <w:ind w:right="-426"/>
        <w:jc w:val="right"/>
        <w:rPr>
          <w:b/>
          <w:bCs/>
        </w:rPr>
      </w:pPr>
      <w:r>
        <w:rPr>
          <w:b/>
          <w:bCs/>
        </w:rPr>
        <w:t>Munkaszám: Rp.I.195-6</w:t>
      </w:r>
    </w:p>
    <w:p w:rsidR="003B28D7" w:rsidRPr="006A412A" w:rsidRDefault="003B28D7" w:rsidP="003B28D7"/>
    <w:p w:rsidR="003B28D7" w:rsidRPr="006A412A" w:rsidRDefault="003B28D7" w:rsidP="003B28D7">
      <w:pPr>
        <w:spacing w:line="360" w:lineRule="auto"/>
        <w:jc w:val="center"/>
        <w:rPr>
          <w:b/>
          <w:bCs/>
          <w:sz w:val="32"/>
        </w:rPr>
      </w:pPr>
    </w:p>
    <w:p w:rsidR="003B28D7" w:rsidRPr="00D20C08" w:rsidRDefault="003B28D7" w:rsidP="003B28D7">
      <w:pPr>
        <w:pStyle w:val="Cmsor9"/>
        <w:rPr>
          <w:sz w:val="36"/>
          <w:szCs w:val="24"/>
        </w:rPr>
      </w:pPr>
      <w:r w:rsidRPr="00D20C08">
        <w:rPr>
          <w:sz w:val="36"/>
          <w:szCs w:val="24"/>
        </w:rPr>
        <w:t>IVÁN KÖZSÉG</w:t>
      </w:r>
    </w:p>
    <w:p w:rsidR="003B28D7" w:rsidRPr="00474B06" w:rsidRDefault="003B28D7" w:rsidP="003B28D7">
      <w:pPr>
        <w:pStyle w:val="Cmsor9"/>
        <w:rPr>
          <w:sz w:val="28"/>
          <w:szCs w:val="28"/>
        </w:rPr>
      </w:pPr>
      <w:r>
        <w:rPr>
          <w:sz w:val="28"/>
          <w:szCs w:val="28"/>
        </w:rPr>
        <w:t>TELEPÜLÉSRENDEZÉSI TERV</w:t>
      </w:r>
    </w:p>
    <w:p w:rsidR="003B28D7" w:rsidRPr="00474B06" w:rsidRDefault="003B28D7" w:rsidP="003B28D7">
      <w:pPr>
        <w:spacing w:line="360" w:lineRule="auto"/>
        <w:jc w:val="center"/>
        <w:rPr>
          <w:b/>
          <w:bCs/>
          <w:sz w:val="28"/>
          <w:szCs w:val="28"/>
        </w:rPr>
      </w:pPr>
      <w:r w:rsidRPr="00474B06">
        <w:rPr>
          <w:b/>
          <w:bCs/>
          <w:sz w:val="28"/>
          <w:szCs w:val="28"/>
        </w:rPr>
        <w:t>MÓDOSÍTÁSA</w:t>
      </w:r>
    </w:p>
    <w:p w:rsidR="003B28D7" w:rsidRPr="006A412A" w:rsidRDefault="003B28D7" w:rsidP="003B28D7">
      <w:pPr>
        <w:jc w:val="center"/>
      </w:pPr>
    </w:p>
    <w:p w:rsidR="003B28D7" w:rsidRPr="007D4E17" w:rsidRDefault="003B28D7" w:rsidP="003B28D7">
      <w:pPr>
        <w:tabs>
          <w:tab w:val="center" w:pos="4252"/>
        </w:tabs>
        <w:rPr>
          <w:b/>
          <w:bCs/>
        </w:rPr>
      </w:pPr>
      <w:r>
        <w:rPr>
          <w:b/>
          <w:bCs/>
        </w:rPr>
        <w:t>….../2020</w:t>
      </w:r>
      <w:r w:rsidRPr="007D4E17">
        <w:rPr>
          <w:b/>
          <w:bCs/>
        </w:rPr>
        <w:t>. (</w:t>
      </w:r>
      <w:r>
        <w:rPr>
          <w:b/>
          <w:bCs/>
        </w:rPr>
        <w:t>…..</w:t>
      </w:r>
      <w:r w:rsidRPr="007D4E17">
        <w:rPr>
          <w:b/>
          <w:bCs/>
        </w:rPr>
        <w:t xml:space="preserve">.) </w:t>
      </w:r>
      <w:r>
        <w:rPr>
          <w:b/>
          <w:bCs/>
        </w:rPr>
        <w:t xml:space="preserve">önkormányzati </w:t>
      </w:r>
      <w:r w:rsidRPr="007D4E17">
        <w:rPr>
          <w:b/>
          <w:bCs/>
        </w:rPr>
        <w:t>határozattal megállapított településszerkezeti terv</w:t>
      </w:r>
    </w:p>
    <w:p w:rsidR="003B28D7" w:rsidRPr="008C1360" w:rsidRDefault="003B28D7" w:rsidP="003B28D7">
      <w:pPr>
        <w:jc w:val="center"/>
        <w:rPr>
          <w:b/>
          <w:bCs/>
        </w:rPr>
      </w:pPr>
    </w:p>
    <w:p w:rsidR="003B28D7" w:rsidRPr="006A412A" w:rsidRDefault="003B28D7" w:rsidP="003B28D7">
      <w:pPr>
        <w:jc w:val="both"/>
      </w:pPr>
    </w:p>
    <w:p w:rsidR="003B28D7" w:rsidRDefault="003B28D7" w:rsidP="003B28D7">
      <w:pPr>
        <w:pStyle w:val="lfej"/>
        <w:tabs>
          <w:tab w:val="clear" w:pos="4536"/>
          <w:tab w:val="clear" w:pos="9072"/>
        </w:tabs>
        <w:spacing w:line="360" w:lineRule="auto"/>
        <w:jc w:val="center"/>
        <w:rPr>
          <w:b/>
          <w:bCs/>
        </w:rPr>
      </w:pPr>
      <w:r>
        <w:rPr>
          <w:b/>
          <w:bCs/>
        </w:rPr>
        <w:t>Határozat a településszerkezeti terv módosításáról</w:t>
      </w:r>
    </w:p>
    <w:p w:rsidR="003B28D7" w:rsidRPr="0083553C" w:rsidRDefault="003B28D7" w:rsidP="003B28D7">
      <w:pPr>
        <w:spacing w:line="360" w:lineRule="auto"/>
        <w:jc w:val="both"/>
      </w:pPr>
      <w:r w:rsidRPr="0083553C">
        <w:t>Iván Község Önkormányzat Képviselő-testülete Iván község településszerkezeti tervében a területfelhasználás rendjét az e határozat 1. számú mellékletét képező Területfelhasználá</w:t>
      </w:r>
      <w:r>
        <w:t>si helyszínrajz I. (belterület) fedvény</w:t>
      </w:r>
      <w:r w:rsidRPr="0083553C">
        <w:t xml:space="preserve"> című, TSZ-J1/3M jelű, </w:t>
      </w:r>
      <w:r>
        <w:t xml:space="preserve">valamint a </w:t>
      </w:r>
      <w:r w:rsidRPr="0083553C">
        <w:t>Területfelhasználá</w:t>
      </w:r>
      <w:r>
        <w:t>si helyszínrajz II. (külterület) fedvény</w:t>
      </w:r>
      <w:r w:rsidRPr="0083553C">
        <w:t xml:space="preserve"> című, TSZ-J</w:t>
      </w:r>
      <w:r>
        <w:t>2/4</w:t>
      </w:r>
      <w:r w:rsidRPr="0083553C">
        <w:t>M jelű Rp.I.195-6 munkaszámú terve</w:t>
      </w:r>
      <w:r>
        <w:t>ke</w:t>
      </w:r>
      <w:r w:rsidRPr="0083553C">
        <w:t>n módosítással érintett terület jellel jelölt terület</w:t>
      </w:r>
      <w:r>
        <w:t>ek</w:t>
      </w:r>
      <w:r w:rsidR="0064792A">
        <w:t>re a 2</w:t>
      </w:r>
      <w:r w:rsidRPr="0083553C">
        <w:t>. számú melléklet szerinti, településszerkezeti terv módosulása című leírásban foglaltak szerint állapítja meg.</w:t>
      </w:r>
    </w:p>
    <w:p w:rsidR="003B28D7" w:rsidRPr="00FD6518" w:rsidRDefault="003B28D7" w:rsidP="003B28D7">
      <w:pPr>
        <w:spacing w:line="360" w:lineRule="auto"/>
        <w:jc w:val="both"/>
      </w:pPr>
    </w:p>
    <w:p w:rsidR="003B28D7" w:rsidRPr="00AD6F34" w:rsidRDefault="003B28D7" w:rsidP="003B28D7">
      <w:pPr>
        <w:spacing w:line="360" w:lineRule="auto"/>
        <w:jc w:val="both"/>
      </w:pPr>
      <w:r w:rsidRPr="00AD6F34">
        <w:t>A határozat mellékleteiben foglaltakat a Képviselő-testület egyéb határozatainak és rendeleteinek meghozatalánál figyelembe kell venni.</w:t>
      </w:r>
    </w:p>
    <w:p w:rsidR="003B28D7" w:rsidRDefault="003B28D7" w:rsidP="003B28D7">
      <w:pPr>
        <w:spacing w:line="360" w:lineRule="auto"/>
        <w:jc w:val="both"/>
        <w:rPr>
          <w:bCs/>
        </w:rPr>
      </w:pPr>
    </w:p>
    <w:p w:rsidR="003B28D7" w:rsidRPr="00C01DA2" w:rsidRDefault="003B28D7" w:rsidP="003B28D7">
      <w:pPr>
        <w:pStyle w:val="Szvegtrz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p>
    <w:p w:rsidR="003B28D7" w:rsidRPr="001B5096" w:rsidRDefault="003B28D7" w:rsidP="003B28D7">
      <w:r w:rsidRPr="001B5096">
        <w:t>Kerekesné Füzi Zsuzsanna</w:t>
      </w:r>
      <w:r w:rsidRPr="001B5096">
        <w:tab/>
      </w:r>
      <w:r w:rsidRPr="001B5096">
        <w:tab/>
      </w:r>
      <w:r w:rsidRPr="001B5096">
        <w:tab/>
      </w:r>
      <w:r>
        <w:t>Hajtó Péter</w:t>
      </w:r>
    </w:p>
    <w:p w:rsidR="003B28D7" w:rsidRPr="001B5096" w:rsidRDefault="003B28D7" w:rsidP="003B28D7">
      <w:pPr>
        <w:pStyle w:val="Szvegtrzsbehzssal"/>
        <w:ind w:left="0"/>
      </w:pPr>
      <w:r w:rsidRPr="001B5096">
        <w:t>jegyző</w:t>
      </w:r>
      <w:r w:rsidRPr="001B5096">
        <w:tab/>
      </w:r>
      <w:r w:rsidRPr="001B5096">
        <w:tab/>
      </w:r>
      <w:r w:rsidRPr="001B5096">
        <w:tab/>
      </w:r>
      <w:r w:rsidRPr="001B5096">
        <w:tab/>
      </w:r>
      <w:r w:rsidRPr="001B5096">
        <w:tab/>
      </w:r>
      <w:r w:rsidRPr="001B5096">
        <w:tab/>
        <w:t>polgármester</w:t>
      </w:r>
    </w:p>
    <w:p w:rsidR="003B28D7" w:rsidRDefault="003B28D7" w:rsidP="003B28D7">
      <w:pPr>
        <w:jc w:val="both"/>
        <w:rPr>
          <w:bCs/>
          <w:i/>
          <w:iCs/>
        </w:rPr>
      </w:pPr>
    </w:p>
    <w:p w:rsidR="003B28D7" w:rsidRDefault="003B28D7" w:rsidP="003B28D7">
      <w:pPr>
        <w:jc w:val="both"/>
        <w:rPr>
          <w:bCs/>
          <w:i/>
          <w:iCs/>
        </w:rPr>
      </w:pPr>
    </w:p>
    <w:p w:rsidR="003B28D7" w:rsidRPr="004F3483" w:rsidRDefault="003B28D7" w:rsidP="003B28D7">
      <w:pPr>
        <w:jc w:val="both"/>
        <w:rPr>
          <w:bCs/>
          <w:i/>
          <w:iCs/>
        </w:rPr>
      </w:pPr>
      <w:r>
        <w:rPr>
          <w:bCs/>
          <w:i/>
          <w:iCs/>
        </w:rPr>
        <w:t>Iván Község</w:t>
      </w:r>
      <w:r w:rsidRPr="004F3483">
        <w:rPr>
          <w:bCs/>
          <w:i/>
          <w:iCs/>
        </w:rPr>
        <w:t xml:space="preserve"> Önkormányzat Képviselő-testülete</w:t>
      </w:r>
    </w:p>
    <w:p w:rsidR="003B28D7" w:rsidRDefault="003B28D7" w:rsidP="003B28D7">
      <w:pPr>
        <w:jc w:val="both"/>
        <w:rPr>
          <w:i/>
          <w:iCs/>
        </w:rPr>
      </w:pPr>
      <w:r>
        <w:rPr>
          <w:bCs/>
          <w:i/>
          <w:iCs/>
        </w:rPr>
        <w:t>…./2020. (…...) önkormányzati</w:t>
      </w:r>
      <w:r w:rsidRPr="004F3483">
        <w:rPr>
          <w:i/>
        </w:rPr>
        <w:t xml:space="preserve"> </w:t>
      </w:r>
      <w:r>
        <w:rPr>
          <w:i/>
          <w:iCs/>
        </w:rPr>
        <w:t>határozatának 1</w:t>
      </w:r>
      <w:r w:rsidRPr="004F3483">
        <w:rPr>
          <w:i/>
          <w:iCs/>
        </w:rPr>
        <w:t>. sz. melléklete</w:t>
      </w:r>
    </w:p>
    <w:p w:rsidR="003B28D7" w:rsidRDefault="003B28D7" w:rsidP="003B28D7"/>
    <w:p w:rsidR="0064792A" w:rsidRDefault="0064792A" w:rsidP="003B28D7"/>
    <w:p w:rsidR="0064792A" w:rsidRDefault="0064792A" w:rsidP="003B28D7">
      <w:bookmarkStart w:id="0" w:name="_GoBack"/>
      <w:bookmarkEnd w:id="0"/>
    </w:p>
    <w:p w:rsidR="003B28D7" w:rsidRPr="004F3483" w:rsidRDefault="003B28D7" w:rsidP="003B28D7">
      <w:pPr>
        <w:rPr>
          <w:bCs/>
          <w:i/>
          <w:iCs/>
        </w:rPr>
      </w:pPr>
      <w:r>
        <w:rPr>
          <w:bCs/>
          <w:i/>
          <w:iCs/>
        </w:rPr>
        <w:t>Iván Község</w:t>
      </w:r>
      <w:r w:rsidRPr="004F3483">
        <w:rPr>
          <w:bCs/>
          <w:i/>
          <w:iCs/>
        </w:rPr>
        <w:t xml:space="preserve"> Önkormányzat Képviselő-testülete</w:t>
      </w:r>
    </w:p>
    <w:p w:rsidR="003B28D7" w:rsidRPr="004F3483" w:rsidRDefault="003B28D7" w:rsidP="003B28D7">
      <w:pPr>
        <w:jc w:val="both"/>
        <w:rPr>
          <w:i/>
          <w:iCs/>
        </w:rPr>
      </w:pPr>
      <w:r>
        <w:rPr>
          <w:bCs/>
          <w:i/>
          <w:iCs/>
        </w:rPr>
        <w:t>…./2020. (…...) önkormányzati</w:t>
      </w:r>
      <w:r w:rsidRPr="004F3483">
        <w:rPr>
          <w:i/>
        </w:rPr>
        <w:t xml:space="preserve"> </w:t>
      </w:r>
      <w:r w:rsidRPr="004F3483">
        <w:rPr>
          <w:i/>
          <w:iCs/>
        </w:rPr>
        <w:t>határozatának 2. sz. melléklete</w:t>
      </w:r>
    </w:p>
    <w:p w:rsidR="003B28D7" w:rsidRDefault="003B28D7" w:rsidP="003B28D7">
      <w:pPr>
        <w:spacing w:line="360" w:lineRule="auto"/>
        <w:jc w:val="both"/>
      </w:pPr>
    </w:p>
    <w:p w:rsidR="003B28D7" w:rsidRPr="004F3483" w:rsidRDefault="003B28D7" w:rsidP="003B28D7">
      <w:pPr>
        <w:spacing w:line="360" w:lineRule="auto"/>
        <w:jc w:val="both"/>
      </w:pPr>
      <w:r w:rsidRPr="004F3483">
        <w:t>A településszerkezeti terv módosulásának leírása</w:t>
      </w:r>
    </w:p>
    <w:p w:rsidR="003B28D7" w:rsidRPr="004F3483" w:rsidRDefault="003B28D7" w:rsidP="003B28D7">
      <w:pPr>
        <w:jc w:val="both"/>
      </w:pPr>
    </w:p>
    <w:p w:rsidR="003B28D7" w:rsidRPr="00575063" w:rsidRDefault="003B28D7" w:rsidP="003B28D7">
      <w:pPr>
        <w:spacing w:line="360" w:lineRule="auto"/>
        <w:jc w:val="both"/>
      </w:pPr>
      <w:r w:rsidRPr="00575063">
        <w:t>A terület-felhasználás rendje az alábbiak szerint módosul:</w:t>
      </w:r>
    </w:p>
    <w:p w:rsidR="003B28D7" w:rsidRPr="00575063" w:rsidRDefault="003B28D7" w:rsidP="003B28D7">
      <w:pPr>
        <w:spacing w:line="360" w:lineRule="auto"/>
        <w:jc w:val="both"/>
      </w:pPr>
    </w:p>
    <w:p w:rsidR="003B28D7" w:rsidRPr="00575063" w:rsidRDefault="003B28D7" w:rsidP="003B28D7">
      <w:pPr>
        <w:spacing w:line="360" w:lineRule="auto"/>
        <w:jc w:val="both"/>
      </w:pPr>
      <w:r w:rsidRPr="00575063">
        <w:lastRenderedPageBreak/>
        <w:t>1. Az ún. Alsó major 0403/28 és 589/2 hrsz.-ú telkeinek területe településközpont vegyes besorolás helyett gazdasági, ipari besorolást kap.</w:t>
      </w:r>
    </w:p>
    <w:p w:rsidR="003B28D7" w:rsidRPr="00575063" w:rsidRDefault="003B28D7" w:rsidP="003B28D7">
      <w:pPr>
        <w:spacing w:line="360" w:lineRule="auto"/>
        <w:jc w:val="both"/>
      </w:pPr>
    </w:p>
    <w:p w:rsidR="003B28D7" w:rsidRPr="00575063" w:rsidRDefault="003B28D7" w:rsidP="003B28D7">
      <w:pPr>
        <w:spacing w:line="360" w:lineRule="auto"/>
        <w:jc w:val="both"/>
      </w:pPr>
      <w:r w:rsidRPr="00575063">
        <w:t>A major és a vegyes terület közé tervezett iparterületi védőfásítás törlésre kerül, a terület a gazdasági terület része lesz.</w:t>
      </w:r>
    </w:p>
    <w:p w:rsidR="003B28D7" w:rsidRPr="00575063" w:rsidRDefault="003B28D7" w:rsidP="003B28D7">
      <w:pPr>
        <w:spacing w:line="360" w:lineRule="auto"/>
        <w:jc w:val="both"/>
      </w:pPr>
      <w:r w:rsidRPr="00575063">
        <w:t>A 0403/35, 36 valamint 597 hrsz.-ú telek területe gazdasági, ipari besorolás helyett vegyes területi besorolást kap.</w:t>
      </w:r>
    </w:p>
    <w:p w:rsidR="003B28D7" w:rsidRPr="00575063" w:rsidRDefault="003B28D7" w:rsidP="003B28D7">
      <w:pPr>
        <w:spacing w:line="360" w:lineRule="auto"/>
        <w:jc w:val="both"/>
      </w:pPr>
    </w:p>
    <w:p w:rsidR="003B28D7" w:rsidRDefault="003B28D7" w:rsidP="003B28D7">
      <w:pPr>
        <w:spacing w:line="360" w:lineRule="auto"/>
        <w:jc w:val="both"/>
      </w:pPr>
      <w:r w:rsidRPr="00575063">
        <w:t>2. Az 1-es pontban rögzítettek teljesülése érdekében, a vonatkozó jogszabályi előírás</w:t>
      </w:r>
      <w:r>
        <w:t xml:space="preserve"> miatt a 0403/31 hrsz.-ú földrészlet területének északkeleti része védelmi erdőterület besorolást kap. </w:t>
      </w:r>
    </w:p>
    <w:p w:rsidR="003B28D7" w:rsidRDefault="003B28D7" w:rsidP="003B28D7">
      <w:pPr>
        <w:ind w:left="284" w:hanging="284"/>
        <w:jc w:val="both"/>
      </w:pPr>
    </w:p>
    <w:p w:rsidR="003B28D7" w:rsidRPr="007774C9" w:rsidRDefault="003B28D7" w:rsidP="003B28D7">
      <w:pPr>
        <w:rPr>
          <w:lang/>
        </w:rPr>
      </w:pPr>
    </w:p>
    <w:p w:rsidR="003B28D7" w:rsidRDefault="003B28D7" w:rsidP="003B28D7">
      <w:pPr>
        <w:jc w:val="both"/>
        <w:rPr>
          <w:b/>
        </w:rPr>
        <w:sectPr w:rsidR="003B28D7">
          <w:footerReference w:type="default" r:id="rId7"/>
          <w:headerReference w:type="first" r:id="rId8"/>
          <w:pgSz w:w="11907" w:h="16840" w:code="9"/>
          <w:pgMar w:top="737" w:right="1701" w:bottom="828" w:left="1701" w:header="709" w:footer="794" w:gutter="0"/>
          <w:cols w:space="708"/>
          <w:titlePg/>
        </w:sectPr>
      </w:pPr>
    </w:p>
    <w:p w:rsidR="003B28D7" w:rsidRPr="00902B7A" w:rsidRDefault="003B28D7" w:rsidP="003B28D7">
      <w:pPr>
        <w:jc w:val="center"/>
        <w:rPr>
          <w:b/>
          <w:bCs/>
        </w:rPr>
      </w:pPr>
      <w:r w:rsidRPr="00902B7A">
        <w:rPr>
          <w:b/>
          <w:bCs/>
        </w:rPr>
        <w:lastRenderedPageBreak/>
        <w:t>Iván Község Önkormányzat Képviselő-testületének</w:t>
      </w:r>
    </w:p>
    <w:p w:rsidR="003B28D7" w:rsidRPr="00902B7A" w:rsidRDefault="003B28D7" w:rsidP="003B28D7">
      <w:pPr>
        <w:jc w:val="center"/>
        <w:rPr>
          <w:b/>
          <w:bCs/>
        </w:rPr>
      </w:pPr>
      <w:r w:rsidRPr="00902B7A">
        <w:rPr>
          <w:b/>
          <w:bCs/>
        </w:rPr>
        <w:t>…/20</w:t>
      </w:r>
      <w:r>
        <w:rPr>
          <w:b/>
          <w:bCs/>
        </w:rPr>
        <w:t>20</w:t>
      </w:r>
      <w:r w:rsidRPr="00902B7A">
        <w:rPr>
          <w:b/>
          <w:bCs/>
        </w:rPr>
        <w:t>. (….) önkormányzati rendelete</w:t>
      </w:r>
    </w:p>
    <w:p w:rsidR="003B28D7" w:rsidRPr="00902B7A" w:rsidRDefault="003B28D7" w:rsidP="003B28D7">
      <w:pPr>
        <w:jc w:val="center"/>
        <w:rPr>
          <w:b/>
          <w:bCs/>
        </w:rPr>
      </w:pPr>
      <w:r w:rsidRPr="00902B7A">
        <w:rPr>
          <w:b/>
          <w:bCs/>
        </w:rPr>
        <w:t>a helyi építési szabályzatról szóló 14/2003. (XI. 10.) re</w:t>
      </w:r>
      <w:r w:rsidRPr="00902B7A">
        <w:rPr>
          <w:b/>
          <w:bCs/>
        </w:rPr>
        <w:t>n</w:t>
      </w:r>
      <w:r w:rsidRPr="00902B7A">
        <w:rPr>
          <w:b/>
          <w:bCs/>
        </w:rPr>
        <w:t>delet módosításáról</w:t>
      </w:r>
    </w:p>
    <w:p w:rsidR="003B28D7" w:rsidRPr="00902B7A" w:rsidRDefault="003B28D7" w:rsidP="003B28D7">
      <w:pPr>
        <w:jc w:val="center"/>
        <w:rPr>
          <w:b/>
          <w:bCs/>
        </w:rPr>
      </w:pPr>
    </w:p>
    <w:p w:rsidR="003B28D7" w:rsidRPr="00902B7A" w:rsidRDefault="003B28D7" w:rsidP="003B28D7">
      <w:pPr>
        <w:jc w:val="both"/>
      </w:pPr>
      <w:r w:rsidRPr="00902B7A">
        <w:rPr>
          <w:bCs/>
        </w:rPr>
        <w:t>Iván</w:t>
      </w:r>
      <w:r w:rsidRPr="00902B7A">
        <w:t xml:space="preserve"> Önkormányzata az épített környezet alakításáról és védelméről szóló 1997. évi LXXVIII. törvény (továbbiakban: Étv.) 62.§ (6) bekezdés 6. pontjában kapott felhatalmazás alapján, a Magyarország helyi önkormányzatairól szóló 2011. évi CLXXXIX. törvény 13.§ (1) bekezdés 1. pontjában és az Étv. 6.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28. § (1) bekezdésében biztosított véleményezési jogkörében eljáró, annak 9. mellékletében meghatározott államigazgatási szervek véleményének kikérésével, következőket rendeli el:</w:t>
      </w:r>
    </w:p>
    <w:p w:rsidR="003B28D7" w:rsidRPr="00902B7A" w:rsidRDefault="003B28D7" w:rsidP="003B28D7">
      <w:pPr>
        <w:pStyle w:val="Szvegtrz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p>
    <w:p w:rsidR="003B28D7" w:rsidRPr="00902B7A" w:rsidRDefault="003B28D7" w:rsidP="003B28D7">
      <w:pPr>
        <w:ind w:firstLine="284"/>
        <w:jc w:val="both"/>
        <w:rPr>
          <w:bCs/>
        </w:rPr>
      </w:pPr>
      <w:r w:rsidRPr="00902B7A">
        <w:rPr>
          <w:b/>
          <w:bCs/>
        </w:rPr>
        <w:t>1. §</w:t>
      </w:r>
      <w:r w:rsidRPr="00902B7A">
        <w:rPr>
          <w:bCs/>
        </w:rPr>
        <w:t xml:space="preserve"> Iván Község Önkormányzat Képviselő-testületének a helyi építési szabályzatról szóló </w:t>
      </w:r>
      <w:r w:rsidRPr="00902B7A">
        <w:t>14/2003. (XI. 10.) rendelet</w:t>
      </w:r>
      <w:r w:rsidRPr="00902B7A">
        <w:rPr>
          <w:bCs/>
        </w:rPr>
        <w:t xml:space="preserve"> (továbbiakban: R) 1. §-a helyébe a következő rendelkezés lép:</w:t>
      </w:r>
    </w:p>
    <w:p w:rsidR="003B28D7" w:rsidRPr="00902B7A" w:rsidRDefault="003B28D7" w:rsidP="003B28D7">
      <w:pPr>
        <w:ind w:firstLine="284"/>
        <w:jc w:val="both"/>
        <w:rPr>
          <w:bCs/>
          <w:iCs/>
        </w:rPr>
      </w:pPr>
    </w:p>
    <w:p w:rsidR="003B28D7" w:rsidRPr="00575063" w:rsidRDefault="003B28D7" w:rsidP="003B28D7">
      <w:pPr>
        <w:ind w:firstLine="284"/>
        <w:jc w:val="both"/>
        <w:rPr>
          <w:iCs/>
        </w:rPr>
      </w:pPr>
      <w:r w:rsidRPr="00575063">
        <w:rPr>
          <w:bCs/>
          <w:iCs/>
        </w:rPr>
        <w:t xml:space="preserve">1. § </w:t>
      </w:r>
      <w:r w:rsidRPr="00575063">
        <w:rPr>
          <w:iCs/>
        </w:rPr>
        <w:t>A rendelet</w:t>
      </w:r>
    </w:p>
    <w:p w:rsidR="003B28D7" w:rsidRPr="00575063" w:rsidRDefault="003B28D7" w:rsidP="003B28D7">
      <w:pPr>
        <w:numPr>
          <w:ilvl w:val="0"/>
          <w:numId w:val="2"/>
        </w:numPr>
        <w:jc w:val="both"/>
      </w:pPr>
      <w:r w:rsidRPr="00575063">
        <w:t>1. számú melléklet: SZ-J1/1 jelű, Szabályozási és övezeti helyszínrajz I. (belterület) című, (továbbiakban SZ-J1 terv), Rp.I.195-4</w:t>
      </w:r>
    </w:p>
    <w:p w:rsidR="003B28D7" w:rsidRPr="00575063" w:rsidRDefault="003B28D7" w:rsidP="003B28D7">
      <w:pPr>
        <w:numPr>
          <w:ilvl w:val="0"/>
          <w:numId w:val="2"/>
        </w:numPr>
        <w:jc w:val="both"/>
      </w:pPr>
      <w:r w:rsidRPr="00575063">
        <w:t>2. számú melléklet: SZ-J1/2 jelű, Szabályozási és övezeti helyszínrajz I. (belterület) című, (továbbiakban SZ-J1 terv), Rp.I.195-2</w:t>
      </w:r>
    </w:p>
    <w:p w:rsidR="003B28D7" w:rsidRPr="00575063" w:rsidRDefault="003B28D7" w:rsidP="003B28D7">
      <w:pPr>
        <w:numPr>
          <w:ilvl w:val="0"/>
          <w:numId w:val="2"/>
        </w:numPr>
        <w:jc w:val="both"/>
      </w:pPr>
      <w:r w:rsidRPr="00575063">
        <w:t>3. számú melléklet: SZ-J1/3 jelű, Szabályozási és övezeti helyszínrajz I. (belterület) című terv (továbbiakban SZ-J1 terv) d) pontban meghatározott mellékleten módosítással érintett terület kivételével, Rp.I.195-4</w:t>
      </w:r>
    </w:p>
    <w:p w:rsidR="003B28D7" w:rsidRPr="00575063" w:rsidRDefault="003B28D7" w:rsidP="003B28D7">
      <w:pPr>
        <w:numPr>
          <w:ilvl w:val="0"/>
          <w:numId w:val="2"/>
        </w:numPr>
        <w:jc w:val="both"/>
      </w:pPr>
      <w:r w:rsidRPr="00575063">
        <w:t>4. számú melléklet: SZ-J1/3/M jelű, Szabályozási és övezeti helyszínrajz I. (belterület) fedvény című terv (továbbiakban SZ-J1 terv), Rp.I.195-6</w:t>
      </w:r>
    </w:p>
    <w:p w:rsidR="003B28D7" w:rsidRPr="00575063" w:rsidRDefault="003B28D7" w:rsidP="003B28D7">
      <w:pPr>
        <w:numPr>
          <w:ilvl w:val="0"/>
          <w:numId w:val="2"/>
        </w:numPr>
        <w:jc w:val="both"/>
      </w:pPr>
      <w:r w:rsidRPr="00575063">
        <w:t>5. számú melléklet: SZ-J1/4 jelű, Szabályozási és övezeti helyszínrajz I. (belterület) című terv (továbbiakban SZ-J1 terv) f) pontban meghatározott mellékleten módosítással érintett terület kivételével, Rp.I.195-1</w:t>
      </w:r>
    </w:p>
    <w:p w:rsidR="003B28D7" w:rsidRPr="00575063" w:rsidRDefault="003B28D7" w:rsidP="003B28D7">
      <w:pPr>
        <w:numPr>
          <w:ilvl w:val="0"/>
          <w:numId w:val="2"/>
        </w:numPr>
        <w:jc w:val="both"/>
      </w:pPr>
      <w:r w:rsidRPr="00575063">
        <w:t>6. számú melléklet: SZ-J1/M jelű, Szabályozási és övezeti terv módosítás 1. című terv (továbbiakban SZ-J1 terv), Rp.I.195-5</w:t>
      </w:r>
    </w:p>
    <w:p w:rsidR="003B28D7" w:rsidRPr="00575063" w:rsidRDefault="003B28D7" w:rsidP="003B28D7">
      <w:pPr>
        <w:numPr>
          <w:ilvl w:val="0"/>
          <w:numId w:val="2"/>
        </w:numPr>
        <w:jc w:val="both"/>
      </w:pPr>
      <w:r w:rsidRPr="00575063">
        <w:t>7. számú melléklet: SZ-J1/5 jelű, Szabályozási és övezeti helyszínrajz I. („cséri tavak”) című, (továbbiakban SZ-J1 terv), Rp.I.195-1</w:t>
      </w:r>
    </w:p>
    <w:p w:rsidR="003B28D7" w:rsidRPr="00575063" w:rsidRDefault="003B28D7" w:rsidP="003B28D7">
      <w:pPr>
        <w:numPr>
          <w:ilvl w:val="0"/>
          <w:numId w:val="2"/>
        </w:numPr>
        <w:jc w:val="both"/>
      </w:pPr>
      <w:r w:rsidRPr="00575063">
        <w:t>8. számú melléklet: SZ-J2 jelű, Szabályozási és övezeti helyszínrajz II. (külterület) című terv, (továbbiakban SZ-J2 terv) i) és j) pontban meghatározott mellékleten módosítással érintett terület kivételével, Rp.I.195-5</w:t>
      </w:r>
    </w:p>
    <w:p w:rsidR="003B28D7" w:rsidRPr="00575063" w:rsidRDefault="003B28D7" w:rsidP="003B28D7">
      <w:pPr>
        <w:numPr>
          <w:ilvl w:val="0"/>
          <w:numId w:val="2"/>
        </w:numPr>
        <w:jc w:val="both"/>
      </w:pPr>
      <w:r w:rsidRPr="00575063">
        <w:t>9. számú melléklet: SZ-J2/M jelű, Szabályozási és övezeti terv II. módosítás című terv (továbbiakban SZ-J2 terv), Rp.I.195-5</w:t>
      </w:r>
    </w:p>
    <w:p w:rsidR="003B28D7" w:rsidRPr="00575063" w:rsidRDefault="003B28D7" w:rsidP="003B28D7">
      <w:pPr>
        <w:numPr>
          <w:ilvl w:val="0"/>
          <w:numId w:val="2"/>
        </w:numPr>
        <w:jc w:val="both"/>
      </w:pPr>
      <w:r w:rsidRPr="00575063">
        <w:t>10. számú melléklet: SZ-J2/2M jelű, Szabályozási és övezeti helyszínrajz II. (külterület) fedvény című (továbbiakban SZ-J2 terv), Rp.I.195-6</w:t>
      </w:r>
    </w:p>
    <w:p w:rsidR="003B28D7" w:rsidRPr="00902B7A" w:rsidRDefault="003B28D7" w:rsidP="003B28D7">
      <w:pPr>
        <w:ind w:left="851"/>
      </w:pPr>
      <w:r w:rsidRPr="00575063">
        <w:t xml:space="preserve">tervlapokkal, mint </w:t>
      </w:r>
      <w:r w:rsidRPr="00575063">
        <w:rPr>
          <w:i/>
          <w:iCs/>
        </w:rPr>
        <w:t>mellékletekkel</w:t>
      </w:r>
      <w:r w:rsidRPr="00575063">
        <w:t xml:space="preserve"> együtt alkalmazandó.</w:t>
      </w:r>
    </w:p>
    <w:p w:rsidR="003B28D7" w:rsidRDefault="003B28D7" w:rsidP="003B28D7">
      <w:pPr>
        <w:ind w:left="426" w:hanging="142"/>
        <w:jc w:val="both"/>
      </w:pPr>
    </w:p>
    <w:p w:rsidR="003B28D7" w:rsidRPr="00A577F3" w:rsidRDefault="003B28D7" w:rsidP="003B28D7">
      <w:pPr>
        <w:ind w:firstLine="284"/>
        <w:jc w:val="both"/>
        <w:rPr>
          <w:bCs/>
          <w:iCs/>
        </w:rPr>
      </w:pPr>
      <w:r w:rsidRPr="00A577F3">
        <w:rPr>
          <w:b/>
          <w:bCs/>
          <w:iCs/>
        </w:rPr>
        <w:t>2. §</w:t>
      </w:r>
      <w:r w:rsidRPr="00A577F3">
        <w:rPr>
          <w:bCs/>
          <w:iCs/>
        </w:rPr>
        <w:t xml:space="preserve"> A R. </w:t>
      </w:r>
      <w:r>
        <w:rPr>
          <w:bCs/>
          <w:iCs/>
        </w:rPr>
        <w:t xml:space="preserve">5. </w:t>
      </w:r>
      <w:r w:rsidRPr="00A577F3">
        <w:rPr>
          <w:bCs/>
          <w:iCs/>
        </w:rPr>
        <w:t>§ (2) bekezdése helyébe a következő rendelkezés lép:</w:t>
      </w:r>
    </w:p>
    <w:p w:rsidR="003B28D7" w:rsidRDefault="003B28D7" w:rsidP="003B28D7">
      <w:pPr>
        <w:pStyle w:val="HSZbekezds"/>
        <w:numPr>
          <w:ilvl w:val="0"/>
          <w:numId w:val="0"/>
        </w:numPr>
      </w:pPr>
    </w:p>
    <w:p w:rsidR="003B28D7" w:rsidRDefault="003B28D7" w:rsidP="003B28D7">
      <w:pPr>
        <w:ind w:firstLine="284"/>
        <w:jc w:val="both"/>
        <w:rPr>
          <w:bCs/>
          <w:iCs/>
        </w:rPr>
      </w:pPr>
      <w:r w:rsidRPr="00A577F3">
        <w:rPr>
          <w:bCs/>
          <w:iCs/>
        </w:rPr>
        <w:t>5. § (2) Az eltérő építési övezetbe tartozó azon telkek telekhatárai, amelyek az eltérő építési övezet felé esnek, az érintett telekkel határos telkeket érintően, az övezeti határvonal helyétől függetlenül, az övezeti előírások paramétereinek betartása mellett, az övezetek megszűnését nem eredményező módon elmozdíthatók.</w:t>
      </w:r>
    </w:p>
    <w:p w:rsidR="003B28D7" w:rsidRPr="00A577F3" w:rsidRDefault="003B28D7" w:rsidP="003B28D7">
      <w:pPr>
        <w:ind w:firstLine="284"/>
        <w:jc w:val="both"/>
        <w:rPr>
          <w:bCs/>
          <w:iCs/>
        </w:rPr>
      </w:pPr>
    </w:p>
    <w:p w:rsidR="003B28D7" w:rsidRPr="00902B7A" w:rsidRDefault="003B28D7" w:rsidP="003B28D7">
      <w:pPr>
        <w:ind w:firstLine="284"/>
        <w:jc w:val="both"/>
      </w:pPr>
      <w:r>
        <w:rPr>
          <w:b/>
        </w:rPr>
        <w:lastRenderedPageBreak/>
        <w:t>3</w:t>
      </w:r>
      <w:r w:rsidRPr="00D4735C">
        <w:rPr>
          <w:b/>
        </w:rPr>
        <w:t>. §</w:t>
      </w:r>
      <w:r w:rsidRPr="00D4735C">
        <w:t xml:space="preserve"> </w:t>
      </w:r>
      <w:r>
        <w:t xml:space="preserve">(1) </w:t>
      </w:r>
      <w:r w:rsidRPr="00D4735C">
        <w:t xml:space="preserve">A R. 19. § (3) bekezdésének </w:t>
      </w:r>
      <w:r w:rsidRPr="00D4735C">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3pt" o:ole="">
            <v:imagedata r:id="rId9" o:title=""/>
          </v:shape>
          <o:OLEObject Type="Embed" ProgID="Equation.3" ShapeID="_x0000_i1025" DrawAspect="Content" ObjectID="_1646539176" r:id="rId10"/>
        </w:object>
      </w:r>
      <w:r>
        <w:t>jelű övezete és az arra vonatkozó előírások helyébe a következő rendelkezés lép:</w:t>
      </w:r>
    </w:p>
    <w:p w:rsidR="003B28D7" w:rsidRPr="00575063" w:rsidRDefault="003B28D7" w:rsidP="003B28D7">
      <w:pPr>
        <w:ind w:left="426" w:hanging="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4396"/>
      </w:tblGrid>
      <w:tr w:rsidR="003B28D7" w:rsidRPr="00902B7A" w:rsidTr="00C0331E">
        <w:trPr>
          <w:jc w:val="center"/>
        </w:trPr>
        <w:tc>
          <w:tcPr>
            <w:tcW w:w="3118" w:type="dxa"/>
          </w:tcPr>
          <w:p w:rsidR="003B28D7" w:rsidRPr="002B7C45" w:rsidRDefault="003B28D7" w:rsidP="00C0331E">
            <w:pPr>
              <w:rPr>
                <w:sz w:val="22"/>
                <w:szCs w:val="22"/>
              </w:rPr>
            </w:pPr>
            <w:r w:rsidRPr="002B7C45">
              <w:rPr>
                <w:sz w:val="22"/>
                <w:szCs w:val="22"/>
              </w:rPr>
              <w:t>övezeti besorolás</w:t>
            </w:r>
          </w:p>
        </w:tc>
        <w:tc>
          <w:tcPr>
            <w:tcW w:w="4396" w:type="dxa"/>
          </w:tcPr>
          <w:p w:rsidR="003B28D7" w:rsidRPr="002B7C45" w:rsidRDefault="003B28D7" w:rsidP="00C0331E">
            <w:pPr>
              <w:jc w:val="center"/>
              <w:rPr>
                <w:sz w:val="22"/>
                <w:szCs w:val="22"/>
              </w:rPr>
            </w:pPr>
            <w:r w:rsidRPr="002B7C45">
              <w:rPr>
                <w:position w:val="-32"/>
                <w:sz w:val="22"/>
                <w:szCs w:val="22"/>
              </w:rPr>
              <w:object w:dxaOrig="1939" w:dyaOrig="760">
                <v:shape id="_x0000_i1026" type="#_x0000_t75" style="width:85.5pt;height:33pt" o:ole="">
                  <v:imagedata r:id="rId11" o:title=""/>
                </v:shape>
                <o:OLEObject Type="Embed" ProgID="Equation.3" ShapeID="_x0000_i1026" DrawAspect="Content" ObjectID="_1646539177" r:id="rId12"/>
              </w:object>
            </w:r>
          </w:p>
        </w:tc>
      </w:tr>
      <w:tr w:rsidR="003B28D7" w:rsidRPr="00902B7A" w:rsidTr="00C0331E">
        <w:trPr>
          <w:cantSplit/>
          <w:jc w:val="center"/>
        </w:trPr>
        <w:tc>
          <w:tcPr>
            <w:tcW w:w="3118" w:type="dxa"/>
          </w:tcPr>
          <w:p w:rsidR="003B28D7" w:rsidRPr="002B7C45" w:rsidRDefault="003B28D7" w:rsidP="00C0331E">
            <w:pPr>
              <w:rPr>
                <w:sz w:val="22"/>
                <w:szCs w:val="22"/>
              </w:rPr>
            </w:pPr>
            <w:r w:rsidRPr="002B7C45">
              <w:rPr>
                <w:sz w:val="22"/>
                <w:szCs w:val="22"/>
              </w:rPr>
              <w:t>beépítési mód</w:t>
            </w:r>
          </w:p>
        </w:tc>
        <w:tc>
          <w:tcPr>
            <w:tcW w:w="4396" w:type="dxa"/>
          </w:tcPr>
          <w:p w:rsidR="003B28D7" w:rsidRPr="002B7C45" w:rsidRDefault="003B28D7" w:rsidP="00C0331E">
            <w:pPr>
              <w:jc w:val="center"/>
              <w:rPr>
                <w:sz w:val="22"/>
                <w:szCs w:val="22"/>
              </w:rPr>
            </w:pPr>
            <w:r w:rsidRPr="002B7C45">
              <w:rPr>
                <w:sz w:val="22"/>
                <w:szCs w:val="22"/>
              </w:rPr>
              <w:t>szabadon álló</w:t>
            </w:r>
          </w:p>
        </w:tc>
      </w:tr>
      <w:tr w:rsidR="003B28D7" w:rsidRPr="00902B7A" w:rsidTr="00C0331E">
        <w:trPr>
          <w:cantSplit/>
          <w:jc w:val="center"/>
        </w:trPr>
        <w:tc>
          <w:tcPr>
            <w:tcW w:w="3118" w:type="dxa"/>
          </w:tcPr>
          <w:p w:rsidR="003B28D7" w:rsidRPr="002B7C45" w:rsidRDefault="003B28D7" w:rsidP="00C0331E">
            <w:pPr>
              <w:rPr>
                <w:sz w:val="22"/>
                <w:szCs w:val="22"/>
              </w:rPr>
            </w:pPr>
            <w:r w:rsidRPr="002B7C45">
              <w:rPr>
                <w:sz w:val="22"/>
                <w:szCs w:val="22"/>
              </w:rPr>
              <w:t>építési hely határa:</w:t>
            </w:r>
          </w:p>
        </w:tc>
        <w:tc>
          <w:tcPr>
            <w:tcW w:w="4396" w:type="dxa"/>
          </w:tcPr>
          <w:p w:rsidR="003B28D7" w:rsidRPr="002B7C45" w:rsidRDefault="003B28D7" w:rsidP="00C0331E">
            <w:pPr>
              <w:rPr>
                <w:sz w:val="22"/>
                <w:szCs w:val="22"/>
              </w:rPr>
            </w:pPr>
            <w:r w:rsidRPr="002B7C45">
              <w:rPr>
                <w:sz w:val="22"/>
                <w:szCs w:val="22"/>
              </w:rPr>
              <w:t xml:space="preserve">előkert: kialakult, vagy 5,0 m, </w:t>
            </w:r>
            <w:r>
              <w:rPr>
                <w:sz w:val="22"/>
                <w:szCs w:val="22"/>
              </w:rPr>
              <w:t>oldalkert: kialakult, vagy 3,5</w:t>
            </w:r>
            <w:r w:rsidRPr="002B7C45">
              <w:rPr>
                <w:sz w:val="22"/>
                <w:szCs w:val="22"/>
              </w:rPr>
              <w:t xml:space="preserve"> m</w:t>
            </w:r>
          </w:p>
          <w:p w:rsidR="003B28D7" w:rsidRPr="002B7C45" w:rsidRDefault="003B28D7" w:rsidP="00C0331E">
            <w:pPr>
              <w:rPr>
                <w:sz w:val="22"/>
                <w:szCs w:val="22"/>
              </w:rPr>
            </w:pPr>
            <w:r w:rsidRPr="002B7C45">
              <w:rPr>
                <w:sz w:val="22"/>
                <w:szCs w:val="22"/>
              </w:rPr>
              <w:t>hátsókert: kialakult, vagy 6,0 m</w:t>
            </w:r>
          </w:p>
        </w:tc>
      </w:tr>
      <w:tr w:rsidR="003B28D7" w:rsidRPr="00902B7A" w:rsidTr="00C0331E">
        <w:trPr>
          <w:cantSplit/>
          <w:jc w:val="center"/>
        </w:trPr>
        <w:tc>
          <w:tcPr>
            <w:tcW w:w="3118" w:type="dxa"/>
          </w:tcPr>
          <w:p w:rsidR="003B28D7" w:rsidRPr="002B7C45" w:rsidRDefault="003B28D7" w:rsidP="00C0331E">
            <w:pPr>
              <w:rPr>
                <w:sz w:val="22"/>
                <w:szCs w:val="22"/>
              </w:rPr>
            </w:pPr>
            <w:r w:rsidRPr="002B7C45">
              <w:rPr>
                <w:sz w:val="22"/>
                <w:szCs w:val="22"/>
              </w:rPr>
              <w:t>megengedett legnagyobb beépítettség:</w:t>
            </w:r>
          </w:p>
        </w:tc>
        <w:tc>
          <w:tcPr>
            <w:tcW w:w="4396" w:type="dxa"/>
          </w:tcPr>
          <w:p w:rsidR="003B28D7" w:rsidRDefault="003B28D7" w:rsidP="00C0331E">
            <w:pPr>
              <w:jc w:val="center"/>
              <w:rPr>
                <w:sz w:val="22"/>
                <w:szCs w:val="22"/>
              </w:rPr>
            </w:pPr>
            <w:r w:rsidRPr="002B7C45">
              <w:rPr>
                <w:sz w:val="22"/>
                <w:szCs w:val="22"/>
              </w:rPr>
              <w:t>50%</w:t>
            </w:r>
            <w:r>
              <w:rPr>
                <w:sz w:val="22"/>
                <w:szCs w:val="22"/>
              </w:rPr>
              <w:t xml:space="preserve"> azzal, hogy </w:t>
            </w:r>
          </w:p>
          <w:p w:rsidR="003B28D7" w:rsidRPr="00CB6C0C" w:rsidRDefault="003B28D7" w:rsidP="00C0331E">
            <w:pPr>
              <w:jc w:val="both"/>
              <w:rPr>
                <w:sz w:val="22"/>
                <w:szCs w:val="22"/>
              </w:rPr>
            </w:pPr>
            <w:r w:rsidRPr="00CB6C0C">
              <w:rPr>
                <w:sz w:val="22"/>
                <w:szCs w:val="22"/>
              </w:rPr>
              <w:t>amennyiben a kialakult beépítésű telek beépítettsége az övezeti előírásoknak nem felel meg, építési engedélyköteles tevékenység akkor végezhető, amennyiben az a telek beépítettségét nem növeli</w:t>
            </w:r>
          </w:p>
        </w:tc>
      </w:tr>
      <w:tr w:rsidR="003B28D7" w:rsidRPr="00902B7A" w:rsidTr="00C0331E">
        <w:trPr>
          <w:cantSplit/>
          <w:jc w:val="center"/>
        </w:trPr>
        <w:tc>
          <w:tcPr>
            <w:tcW w:w="3118" w:type="dxa"/>
          </w:tcPr>
          <w:p w:rsidR="003B28D7" w:rsidRPr="002B7C45" w:rsidRDefault="003B28D7" w:rsidP="00C0331E">
            <w:pPr>
              <w:rPr>
                <w:sz w:val="22"/>
                <w:szCs w:val="22"/>
              </w:rPr>
            </w:pPr>
            <w:r w:rsidRPr="002B7C45">
              <w:rPr>
                <w:sz w:val="22"/>
                <w:szCs w:val="22"/>
              </w:rPr>
              <w:t>kialakítandó legkisebb zöldfelület:</w:t>
            </w:r>
          </w:p>
        </w:tc>
        <w:tc>
          <w:tcPr>
            <w:tcW w:w="4396" w:type="dxa"/>
          </w:tcPr>
          <w:p w:rsidR="003B28D7" w:rsidRPr="002B7C45" w:rsidRDefault="003B28D7" w:rsidP="00C0331E">
            <w:pPr>
              <w:jc w:val="center"/>
              <w:rPr>
                <w:sz w:val="22"/>
                <w:szCs w:val="22"/>
              </w:rPr>
            </w:pPr>
            <w:r>
              <w:rPr>
                <w:sz w:val="22"/>
                <w:szCs w:val="22"/>
              </w:rPr>
              <w:t>25</w:t>
            </w:r>
            <w:r w:rsidRPr="002B7C45">
              <w:rPr>
                <w:sz w:val="22"/>
                <w:szCs w:val="22"/>
              </w:rPr>
              <w:t>%</w:t>
            </w:r>
          </w:p>
        </w:tc>
      </w:tr>
      <w:tr w:rsidR="003B28D7" w:rsidRPr="00902B7A" w:rsidTr="00C0331E">
        <w:trPr>
          <w:jc w:val="center"/>
        </w:trPr>
        <w:tc>
          <w:tcPr>
            <w:tcW w:w="3118" w:type="dxa"/>
          </w:tcPr>
          <w:p w:rsidR="003B28D7" w:rsidRPr="002B7C45" w:rsidRDefault="003B28D7" w:rsidP="00C0331E">
            <w:pPr>
              <w:rPr>
                <w:sz w:val="22"/>
                <w:szCs w:val="22"/>
              </w:rPr>
            </w:pPr>
            <w:r w:rsidRPr="002B7C45">
              <w:rPr>
                <w:sz w:val="22"/>
                <w:szCs w:val="22"/>
              </w:rPr>
              <w:t>megengedett legnagyobb</w:t>
            </w:r>
            <w:r>
              <w:rPr>
                <w:sz w:val="22"/>
                <w:szCs w:val="22"/>
              </w:rPr>
              <w:t xml:space="preserve"> épület</w:t>
            </w:r>
            <w:r w:rsidRPr="002B7C45">
              <w:rPr>
                <w:sz w:val="22"/>
                <w:szCs w:val="22"/>
              </w:rPr>
              <w:t>magasság:</w:t>
            </w:r>
          </w:p>
        </w:tc>
        <w:tc>
          <w:tcPr>
            <w:tcW w:w="4396" w:type="dxa"/>
          </w:tcPr>
          <w:p w:rsidR="003B28D7" w:rsidRPr="002B7C45" w:rsidRDefault="003B28D7" w:rsidP="00C0331E">
            <w:pPr>
              <w:jc w:val="both"/>
              <w:rPr>
                <w:sz w:val="22"/>
                <w:szCs w:val="22"/>
              </w:rPr>
            </w:pPr>
            <w:r>
              <w:rPr>
                <w:sz w:val="22"/>
                <w:szCs w:val="22"/>
              </w:rPr>
              <w:t>7,0</w:t>
            </w:r>
            <w:r w:rsidRPr="002B7C45">
              <w:rPr>
                <w:sz w:val="22"/>
                <w:szCs w:val="22"/>
              </w:rPr>
              <w:t xml:space="preserve"> m </w:t>
            </w:r>
            <w:r>
              <w:rPr>
                <w:sz w:val="22"/>
                <w:szCs w:val="22"/>
              </w:rPr>
              <w:t>azzal, hogy az a technológiai építmény megengedett legnagyobb magasságára nem vonatkozik</w:t>
            </w:r>
          </w:p>
        </w:tc>
      </w:tr>
      <w:tr w:rsidR="003B28D7" w:rsidRPr="00902B7A" w:rsidTr="00C0331E">
        <w:trPr>
          <w:jc w:val="center"/>
        </w:trPr>
        <w:tc>
          <w:tcPr>
            <w:tcW w:w="3118" w:type="dxa"/>
          </w:tcPr>
          <w:p w:rsidR="003B28D7" w:rsidRPr="002B7C45" w:rsidRDefault="003B28D7" w:rsidP="00C0331E">
            <w:pPr>
              <w:rPr>
                <w:sz w:val="22"/>
                <w:szCs w:val="22"/>
              </w:rPr>
            </w:pPr>
            <w:r w:rsidRPr="002B7C45">
              <w:rPr>
                <w:sz w:val="22"/>
                <w:szCs w:val="22"/>
              </w:rPr>
              <w:t>kialakítható legkisebb telekszélesség:</w:t>
            </w:r>
          </w:p>
        </w:tc>
        <w:tc>
          <w:tcPr>
            <w:tcW w:w="4396" w:type="dxa"/>
          </w:tcPr>
          <w:p w:rsidR="003B28D7" w:rsidRPr="002B7C45" w:rsidRDefault="003B28D7" w:rsidP="00C0331E">
            <w:pPr>
              <w:jc w:val="center"/>
              <w:rPr>
                <w:sz w:val="22"/>
                <w:szCs w:val="22"/>
              </w:rPr>
            </w:pPr>
          </w:p>
          <w:p w:rsidR="003B28D7" w:rsidRPr="002B7C45" w:rsidRDefault="003B28D7" w:rsidP="00C0331E">
            <w:pPr>
              <w:jc w:val="center"/>
              <w:rPr>
                <w:sz w:val="22"/>
                <w:szCs w:val="22"/>
              </w:rPr>
            </w:pPr>
            <w:r w:rsidRPr="002B7C45">
              <w:rPr>
                <w:sz w:val="22"/>
                <w:szCs w:val="22"/>
              </w:rPr>
              <w:t>-</w:t>
            </w:r>
          </w:p>
        </w:tc>
      </w:tr>
      <w:tr w:rsidR="003B28D7" w:rsidRPr="00902B7A" w:rsidTr="00C0331E">
        <w:trPr>
          <w:jc w:val="center"/>
        </w:trPr>
        <w:tc>
          <w:tcPr>
            <w:tcW w:w="3118" w:type="dxa"/>
          </w:tcPr>
          <w:p w:rsidR="003B28D7" w:rsidRPr="002B7C45" w:rsidRDefault="003B28D7" w:rsidP="00C0331E">
            <w:pPr>
              <w:rPr>
                <w:sz w:val="22"/>
                <w:szCs w:val="22"/>
              </w:rPr>
            </w:pPr>
            <w:r w:rsidRPr="002B7C45">
              <w:rPr>
                <w:sz w:val="22"/>
                <w:szCs w:val="22"/>
              </w:rPr>
              <w:t>kialakítható legkisebb telekmélység:</w:t>
            </w:r>
          </w:p>
        </w:tc>
        <w:tc>
          <w:tcPr>
            <w:tcW w:w="4396" w:type="dxa"/>
          </w:tcPr>
          <w:p w:rsidR="003B28D7" w:rsidRPr="002B7C45" w:rsidRDefault="003B28D7" w:rsidP="00C0331E">
            <w:pPr>
              <w:jc w:val="center"/>
              <w:rPr>
                <w:sz w:val="22"/>
                <w:szCs w:val="22"/>
              </w:rPr>
            </w:pPr>
          </w:p>
          <w:p w:rsidR="003B28D7" w:rsidRPr="002B7C45" w:rsidRDefault="003B28D7" w:rsidP="00C0331E">
            <w:pPr>
              <w:jc w:val="center"/>
              <w:rPr>
                <w:sz w:val="22"/>
                <w:szCs w:val="22"/>
              </w:rPr>
            </w:pPr>
            <w:r w:rsidRPr="002B7C45">
              <w:rPr>
                <w:sz w:val="22"/>
                <w:szCs w:val="22"/>
              </w:rPr>
              <w:t>-</w:t>
            </w:r>
          </w:p>
        </w:tc>
      </w:tr>
      <w:tr w:rsidR="003B28D7" w:rsidRPr="00902B7A" w:rsidTr="00C0331E">
        <w:trPr>
          <w:jc w:val="center"/>
        </w:trPr>
        <w:tc>
          <w:tcPr>
            <w:tcW w:w="3118" w:type="dxa"/>
          </w:tcPr>
          <w:p w:rsidR="003B28D7" w:rsidRPr="002B7C45" w:rsidRDefault="003B28D7" w:rsidP="00C0331E">
            <w:pPr>
              <w:rPr>
                <w:sz w:val="22"/>
                <w:szCs w:val="22"/>
              </w:rPr>
            </w:pPr>
            <w:r w:rsidRPr="002B7C45">
              <w:rPr>
                <w:sz w:val="22"/>
                <w:szCs w:val="22"/>
              </w:rPr>
              <w:t>kialakítható legkisebb telekterület:</w:t>
            </w:r>
          </w:p>
        </w:tc>
        <w:tc>
          <w:tcPr>
            <w:tcW w:w="4396" w:type="dxa"/>
          </w:tcPr>
          <w:p w:rsidR="003B28D7" w:rsidRPr="002B7C45" w:rsidRDefault="003B28D7" w:rsidP="00C0331E">
            <w:pPr>
              <w:jc w:val="center"/>
              <w:rPr>
                <w:sz w:val="22"/>
                <w:szCs w:val="22"/>
              </w:rPr>
            </w:pPr>
            <w:r w:rsidRPr="002B7C45">
              <w:rPr>
                <w:sz w:val="22"/>
                <w:szCs w:val="22"/>
              </w:rPr>
              <w:t>600 m</w:t>
            </w:r>
            <w:r w:rsidRPr="002B7C45">
              <w:rPr>
                <w:sz w:val="22"/>
                <w:szCs w:val="22"/>
                <w:vertAlign w:val="superscript"/>
              </w:rPr>
              <w:t>2</w:t>
            </w:r>
          </w:p>
        </w:tc>
      </w:tr>
      <w:tr w:rsidR="003B28D7" w:rsidRPr="002B7C45" w:rsidTr="00C0331E">
        <w:trPr>
          <w:jc w:val="center"/>
        </w:trPr>
        <w:tc>
          <w:tcPr>
            <w:tcW w:w="3118" w:type="dxa"/>
          </w:tcPr>
          <w:p w:rsidR="003B28D7" w:rsidRPr="002B7C45" w:rsidRDefault="003B28D7" w:rsidP="00C0331E">
            <w:pPr>
              <w:rPr>
                <w:sz w:val="22"/>
                <w:szCs w:val="22"/>
              </w:rPr>
            </w:pPr>
            <w:r w:rsidRPr="002B7C45">
              <w:rPr>
                <w:sz w:val="22"/>
                <w:szCs w:val="22"/>
              </w:rPr>
              <w:t>egyéb:</w:t>
            </w:r>
          </w:p>
        </w:tc>
        <w:tc>
          <w:tcPr>
            <w:tcW w:w="4396" w:type="dxa"/>
          </w:tcPr>
          <w:p w:rsidR="003B28D7" w:rsidRPr="002B7C45" w:rsidRDefault="003B28D7" w:rsidP="00C0331E">
            <w:pPr>
              <w:pStyle w:val="Szvegtrzs3"/>
              <w:rPr>
                <w:sz w:val="22"/>
                <w:szCs w:val="22"/>
              </w:rPr>
            </w:pPr>
            <w:r w:rsidRPr="002B7C45">
              <w:rPr>
                <w:sz w:val="22"/>
                <w:szCs w:val="22"/>
              </w:rPr>
              <w:t>Az ipari gazdasági terület telkeit el kell látni:</w:t>
            </w:r>
          </w:p>
          <w:p w:rsidR="003B28D7" w:rsidRPr="002B7C45" w:rsidRDefault="003B28D7" w:rsidP="00C0331E">
            <w:pPr>
              <w:jc w:val="both"/>
              <w:rPr>
                <w:sz w:val="22"/>
                <w:szCs w:val="22"/>
              </w:rPr>
            </w:pPr>
            <w:r w:rsidRPr="002B7C45">
              <w:rPr>
                <w:sz w:val="22"/>
                <w:szCs w:val="22"/>
              </w:rPr>
              <w:t>közüzemi villamos energia vezetékkel,</w:t>
            </w:r>
            <w:r>
              <w:rPr>
                <w:sz w:val="22"/>
                <w:szCs w:val="22"/>
              </w:rPr>
              <w:t xml:space="preserve"> </w:t>
            </w:r>
            <w:r w:rsidRPr="002B7C45">
              <w:rPr>
                <w:sz w:val="22"/>
                <w:szCs w:val="22"/>
              </w:rPr>
              <w:t>közüzemi ivóvízvezetékkel,</w:t>
            </w:r>
            <w:r>
              <w:rPr>
                <w:sz w:val="22"/>
                <w:szCs w:val="22"/>
              </w:rPr>
              <w:t xml:space="preserve"> </w:t>
            </w:r>
            <w:r w:rsidRPr="002B7C45">
              <w:rPr>
                <w:sz w:val="22"/>
                <w:szCs w:val="22"/>
              </w:rPr>
              <w:t xml:space="preserve">közműves szennyvízvezetékkel. </w:t>
            </w:r>
          </w:p>
          <w:p w:rsidR="003B28D7" w:rsidRPr="002B7C45" w:rsidRDefault="003B28D7" w:rsidP="00C0331E">
            <w:pPr>
              <w:jc w:val="both"/>
              <w:rPr>
                <w:sz w:val="22"/>
                <w:szCs w:val="22"/>
              </w:rPr>
            </w:pPr>
            <w:r w:rsidRPr="002B7C45">
              <w:rPr>
                <w:sz w:val="22"/>
                <w:szCs w:val="22"/>
              </w:rPr>
              <w:t>A telekről csapadékvíz közterületre nem vezethető.</w:t>
            </w:r>
          </w:p>
        </w:tc>
      </w:tr>
    </w:tbl>
    <w:p w:rsidR="003B28D7" w:rsidRDefault="003B28D7" w:rsidP="003B28D7">
      <w:pPr>
        <w:rPr>
          <w:highlight w:val="yellow"/>
        </w:rPr>
      </w:pPr>
    </w:p>
    <w:p w:rsidR="003B28D7" w:rsidRDefault="003B28D7" w:rsidP="003B28D7">
      <w:pPr>
        <w:ind w:firstLine="284"/>
      </w:pPr>
      <w:r w:rsidRPr="00AC50B4">
        <w:t xml:space="preserve">(2) </w:t>
      </w:r>
      <w:r>
        <w:t>A R. 19. §-a kiegészül a következő (4) bekezdéssel:</w:t>
      </w:r>
    </w:p>
    <w:p w:rsidR="003B28D7" w:rsidRDefault="003B28D7" w:rsidP="003B28D7">
      <w:pPr>
        <w:ind w:firstLine="284"/>
      </w:pPr>
    </w:p>
    <w:p w:rsidR="003B28D7" w:rsidRPr="00AC50B4" w:rsidRDefault="003B28D7" w:rsidP="003B28D7">
      <w:pPr>
        <w:ind w:firstLine="284"/>
        <w:jc w:val="both"/>
      </w:pPr>
      <w:r>
        <w:t>(4) A Gipe</w:t>
      </w:r>
      <w:r w:rsidRPr="00AC50B4">
        <w:rPr>
          <w:vertAlign w:val="superscript"/>
        </w:rPr>
        <w:t>út</w:t>
      </w:r>
      <w:r>
        <w:t xml:space="preserve"> jelű övezetben az ipari terület telkeinek feltárására magánút alakítható ki. A magánút területén, kivéve amennyiben a kialakult út szabályozási szélessége azt nem teszi lehetővé, legalább 7,0 méteres burkolat és zárt csapadékcsatornás elvezetés alakítandó ki.</w:t>
      </w:r>
    </w:p>
    <w:p w:rsidR="003B28D7" w:rsidRPr="002B7C45" w:rsidRDefault="003B28D7" w:rsidP="003B28D7">
      <w:pPr>
        <w:rPr>
          <w:highlight w:val="yellow"/>
        </w:rPr>
      </w:pPr>
    </w:p>
    <w:p w:rsidR="003B28D7" w:rsidRDefault="003B28D7" w:rsidP="003B28D7">
      <w:pPr>
        <w:ind w:left="426" w:hanging="142"/>
        <w:jc w:val="both"/>
      </w:pPr>
      <w:r>
        <w:rPr>
          <w:b/>
        </w:rPr>
        <w:t xml:space="preserve">4. § </w:t>
      </w:r>
      <w:r w:rsidRPr="004B343C">
        <w:t xml:space="preserve">A R. 22. § (6) bekezdése </w:t>
      </w:r>
      <w:r>
        <w:t>a következő előírással egészül ki:</w:t>
      </w:r>
    </w:p>
    <w:p w:rsidR="003B28D7" w:rsidRDefault="003B28D7" w:rsidP="003B28D7">
      <w:pPr>
        <w:ind w:left="426" w:hanging="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4396"/>
      </w:tblGrid>
      <w:tr w:rsidR="003B28D7" w:rsidRPr="00902B7A" w:rsidTr="00C0331E">
        <w:trPr>
          <w:jc w:val="center"/>
        </w:trPr>
        <w:tc>
          <w:tcPr>
            <w:tcW w:w="3118" w:type="dxa"/>
          </w:tcPr>
          <w:p w:rsidR="003B28D7" w:rsidRPr="002B7C45" w:rsidRDefault="003B28D7" w:rsidP="00C0331E">
            <w:pPr>
              <w:rPr>
                <w:sz w:val="22"/>
                <w:szCs w:val="22"/>
              </w:rPr>
            </w:pPr>
            <w:r w:rsidRPr="002B7C45">
              <w:rPr>
                <w:sz w:val="22"/>
                <w:szCs w:val="22"/>
              </w:rPr>
              <w:t>övezeti besorolás</w:t>
            </w:r>
          </w:p>
        </w:tc>
        <w:tc>
          <w:tcPr>
            <w:tcW w:w="4396" w:type="dxa"/>
          </w:tcPr>
          <w:p w:rsidR="003B28D7" w:rsidRPr="002B7C45" w:rsidRDefault="003B28D7" w:rsidP="00C0331E">
            <w:pPr>
              <w:jc w:val="center"/>
              <w:rPr>
                <w:sz w:val="22"/>
                <w:szCs w:val="22"/>
              </w:rPr>
            </w:pPr>
            <w:r w:rsidRPr="004B343C">
              <w:rPr>
                <w:position w:val="-30"/>
                <w:sz w:val="22"/>
                <w:szCs w:val="22"/>
              </w:rPr>
              <w:object w:dxaOrig="1660" w:dyaOrig="740">
                <v:shape id="_x0000_i1027" type="#_x0000_t75" style="width:73.5pt;height:32.25pt" o:ole="">
                  <v:imagedata r:id="rId13" o:title=""/>
                </v:shape>
                <o:OLEObject Type="Embed" ProgID="Equation.3" ShapeID="_x0000_i1027" DrawAspect="Content" ObjectID="_1646539178" r:id="rId14"/>
              </w:object>
            </w:r>
          </w:p>
        </w:tc>
      </w:tr>
      <w:tr w:rsidR="003B28D7" w:rsidRPr="00902B7A" w:rsidTr="00C0331E">
        <w:trPr>
          <w:cantSplit/>
          <w:jc w:val="center"/>
        </w:trPr>
        <w:tc>
          <w:tcPr>
            <w:tcW w:w="3118" w:type="dxa"/>
          </w:tcPr>
          <w:p w:rsidR="003B28D7" w:rsidRPr="002B7C45" w:rsidRDefault="003B28D7" w:rsidP="00C0331E">
            <w:pPr>
              <w:rPr>
                <w:sz w:val="22"/>
                <w:szCs w:val="22"/>
              </w:rPr>
            </w:pPr>
            <w:r w:rsidRPr="002B7C45">
              <w:rPr>
                <w:sz w:val="22"/>
                <w:szCs w:val="22"/>
              </w:rPr>
              <w:t>beépítési mód</w:t>
            </w:r>
          </w:p>
        </w:tc>
        <w:tc>
          <w:tcPr>
            <w:tcW w:w="4396" w:type="dxa"/>
          </w:tcPr>
          <w:p w:rsidR="003B28D7" w:rsidRPr="002B7C45" w:rsidRDefault="003B28D7" w:rsidP="00C0331E">
            <w:pPr>
              <w:jc w:val="center"/>
              <w:rPr>
                <w:sz w:val="22"/>
                <w:szCs w:val="22"/>
              </w:rPr>
            </w:pPr>
            <w:r>
              <w:rPr>
                <w:sz w:val="22"/>
                <w:szCs w:val="22"/>
              </w:rPr>
              <w:t>oldalhatáron</w:t>
            </w:r>
            <w:r w:rsidRPr="002B7C45">
              <w:rPr>
                <w:sz w:val="22"/>
                <w:szCs w:val="22"/>
              </w:rPr>
              <w:t xml:space="preserve"> álló</w:t>
            </w:r>
          </w:p>
        </w:tc>
      </w:tr>
      <w:tr w:rsidR="003B28D7" w:rsidRPr="00902B7A" w:rsidTr="00C0331E">
        <w:trPr>
          <w:cantSplit/>
          <w:jc w:val="center"/>
        </w:trPr>
        <w:tc>
          <w:tcPr>
            <w:tcW w:w="3118" w:type="dxa"/>
          </w:tcPr>
          <w:p w:rsidR="003B28D7" w:rsidRPr="002B7C45" w:rsidRDefault="003B28D7" w:rsidP="00C0331E">
            <w:pPr>
              <w:rPr>
                <w:sz w:val="22"/>
                <w:szCs w:val="22"/>
              </w:rPr>
            </w:pPr>
            <w:r w:rsidRPr="002B7C45">
              <w:rPr>
                <w:sz w:val="22"/>
                <w:szCs w:val="22"/>
              </w:rPr>
              <w:t>építési hely határa:</w:t>
            </w:r>
          </w:p>
        </w:tc>
        <w:tc>
          <w:tcPr>
            <w:tcW w:w="4396" w:type="dxa"/>
          </w:tcPr>
          <w:p w:rsidR="003B28D7" w:rsidRDefault="003B28D7" w:rsidP="00C0331E">
            <w:pPr>
              <w:rPr>
                <w:sz w:val="22"/>
                <w:szCs w:val="22"/>
              </w:rPr>
            </w:pPr>
            <w:r w:rsidRPr="002B7C45">
              <w:rPr>
                <w:sz w:val="22"/>
                <w:szCs w:val="22"/>
              </w:rPr>
              <w:t xml:space="preserve">előkert: kialakult, vagy </w:t>
            </w:r>
            <w:r>
              <w:rPr>
                <w:sz w:val="22"/>
                <w:szCs w:val="22"/>
              </w:rPr>
              <w:t>0 m a közterület, 5,0 m a magánút felől</w:t>
            </w:r>
          </w:p>
          <w:p w:rsidR="003B28D7" w:rsidRPr="002B7C45" w:rsidRDefault="003B28D7" w:rsidP="00C0331E">
            <w:pPr>
              <w:rPr>
                <w:sz w:val="22"/>
                <w:szCs w:val="22"/>
              </w:rPr>
            </w:pPr>
            <w:r>
              <w:rPr>
                <w:sz w:val="22"/>
                <w:szCs w:val="22"/>
              </w:rPr>
              <w:t>oldalkert: kialakult, vagy 5</w:t>
            </w:r>
            <w:r w:rsidRPr="002B7C45">
              <w:rPr>
                <w:sz w:val="22"/>
                <w:szCs w:val="22"/>
              </w:rPr>
              <w:t xml:space="preserve"> m</w:t>
            </w:r>
          </w:p>
          <w:p w:rsidR="003B28D7" w:rsidRPr="002B7C45" w:rsidRDefault="003B28D7" w:rsidP="00C0331E">
            <w:pPr>
              <w:rPr>
                <w:sz w:val="22"/>
                <w:szCs w:val="22"/>
              </w:rPr>
            </w:pPr>
            <w:r w:rsidRPr="002B7C45">
              <w:rPr>
                <w:sz w:val="22"/>
                <w:szCs w:val="22"/>
              </w:rPr>
              <w:t>hátsókert: kialakult, vagy 6,0 m</w:t>
            </w:r>
          </w:p>
        </w:tc>
      </w:tr>
      <w:tr w:rsidR="003B28D7" w:rsidRPr="00902B7A" w:rsidTr="00C0331E">
        <w:trPr>
          <w:cantSplit/>
          <w:jc w:val="center"/>
        </w:trPr>
        <w:tc>
          <w:tcPr>
            <w:tcW w:w="3118" w:type="dxa"/>
          </w:tcPr>
          <w:p w:rsidR="003B28D7" w:rsidRPr="002B7C45" w:rsidRDefault="003B28D7" w:rsidP="00C0331E">
            <w:pPr>
              <w:rPr>
                <w:sz w:val="22"/>
                <w:szCs w:val="22"/>
              </w:rPr>
            </w:pPr>
            <w:r w:rsidRPr="002B7C45">
              <w:rPr>
                <w:sz w:val="22"/>
                <w:szCs w:val="22"/>
              </w:rPr>
              <w:t>megengedett legnagyobb beépítettség:</w:t>
            </w:r>
          </w:p>
        </w:tc>
        <w:tc>
          <w:tcPr>
            <w:tcW w:w="4396" w:type="dxa"/>
          </w:tcPr>
          <w:p w:rsidR="003B28D7" w:rsidRPr="00CB6C0C" w:rsidRDefault="003B28D7" w:rsidP="00C0331E">
            <w:pPr>
              <w:jc w:val="center"/>
              <w:rPr>
                <w:sz w:val="22"/>
                <w:szCs w:val="22"/>
              </w:rPr>
            </w:pPr>
            <w:r w:rsidRPr="002B7C45">
              <w:rPr>
                <w:sz w:val="22"/>
                <w:szCs w:val="22"/>
              </w:rPr>
              <w:t>50%</w:t>
            </w:r>
            <w:r>
              <w:rPr>
                <w:sz w:val="22"/>
                <w:szCs w:val="22"/>
              </w:rPr>
              <w:t xml:space="preserve"> </w:t>
            </w:r>
          </w:p>
          <w:p w:rsidR="003B28D7" w:rsidRPr="00CB6C0C" w:rsidRDefault="003B28D7" w:rsidP="00C0331E">
            <w:pPr>
              <w:jc w:val="both"/>
              <w:rPr>
                <w:sz w:val="22"/>
                <w:szCs w:val="22"/>
              </w:rPr>
            </w:pPr>
          </w:p>
        </w:tc>
      </w:tr>
      <w:tr w:rsidR="003B28D7" w:rsidRPr="00902B7A" w:rsidTr="00C0331E">
        <w:trPr>
          <w:cantSplit/>
          <w:jc w:val="center"/>
        </w:trPr>
        <w:tc>
          <w:tcPr>
            <w:tcW w:w="3118" w:type="dxa"/>
          </w:tcPr>
          <w:p w:rsidR="003B28D7" w:rsidRPr="002B7C45" w:rsidRDefault="003B28D7" w:rsidP="00C0331E">
            <w:pPr>
              <w:rPr>
                <w:sz w:val="22"/>
                <w:szCs w:val="22"/>
              </w:rPr>
            </w:pPr>
            <w:r w:rsidRPr="002B7C45">
              <w:rPr>
                <w:sz w:val="22"/>
                <w:szCs w:val="22"/>
              </w:rPr>
              <w:lastRenderedPageBreak/>
              <w:t>kialakítandó legkisebb zöldfelület:</w:t>
            </w:r>
          </w:p>
        </w:tc>
        <w:tc>
          <w:tcPr>
            <w:tcW w:w="4396" w:type="dxa"/>
          </w:tcPr>
          <w:p w:rsidR="003B28D7" w:rsidRPr="002B7C45" w:rsidRDefault="003B28D7" w:rsidP="00C0331E">
            <w:pPr>
              <w:jc w:val="center"/>
              <w:rPr>
                <w:sz w:val="22"/>
                <w:szCs w:val="22"/>
              </w:rPr>
            </w:pPr>
            <w:r>
              <w:rPr>
                <w:sz w:val="22"/>
                <w:szCs w:val="22"/>
              </w:rPr>
              <w:t>30</w:t>
            </w:r>
            <w:r w:rsidRPr="002B7C45">
              <w:rPr>
                <w:sz w:val="22"/>
                <w:szCs w:val="22"/>
              </w:rPr>
              <w:t>%</w:t>
            </w:r>
          </w:p>
        </w:tc>
      </w:tr>
      <w:tr w:rsidR="003B28D7" w:rsidRPr="00902B7A" w:rsidTr="00C0331E">
        <w:trPr>
          <w:jc w:val="center"/>
        </w:trPr>
        <w:tc>
          <w:tcPr>
            <w:tcW w:w="3118" w:type="dxa"/>
          </w:tcPr>
          <w:p w:rsidR="003B28D7" w:rsidRPr="002B7C45" w:rsidRDefault="003B28D7" w:rsidP="00C0331E">
            <w:pPr>
              <w:rPr>
                <w:sz w:val="22"/>
                <w:szCs w:val="22"/>
              </w:rPr>
            </w:pPr>
            <w:r>
              <w:rPr>
                <w:sz w:val="22"/>
                <w:szCs w:val="22"/>
              </w:rPr>
              <w:t>megengedett legnagyobb épület</w:t>
            </w:r>
            <w:r w:rsidRPr="002B7C45">
              <w:rPr>
                <w:sz w:val="22"/>
                <w:szCs w:val="22"/>
              </w:rPr>
              <w:t>magasság:</w:t>
            </w:r>
          </w:p>
        </w:tc>
        <w:tc>
          <w:tcPr>
            <w:tcW w:w="4396" w:type="dxa"/>
          </w:tcPr>
          <w:p w:rsidR="003B28D7" w:rsidRPr="002B7C45" w:rsidRDefault="003B28D7" w:rsidP="00C0331E">
            <w:pPr>
              <w:jc w:val="center"/>
              <w:rPr>
                <w:sz w:val="22"/>
                <w:szCs w:val="22"/>
              </w:rPr>
            </w:pPr>
            <w:r>
              <w:rPr>
                <w:sz w:val="22"/>
                <w:szCs w:val="22"/>
              </w:rPr>
              <w:t>7,0</w:t>
            </w:r>
            <w:r w:rsidRPr="002B7C45">
              <w:rPr>
                <w:sz w:val="22"/>
                <w:szCs w:val="22"/>
              </w:rPr>
              <w:t xml:space="preserve"> m</w:t>
            </w:r>
          </w:p>
        </w:tc>
      </w:tr>
      <w:tr w:rsidR="003B28D7" w:rsidRPr="00902B7A" w:rsidTr="00C0331E">
        <w:trPr>
          <w:jc w:val="center"/>
        </w:trPr>
        <w:tc>
          <w:tcPr>
            <w:tcW w:w="3118" w:type="dxa"/>
          </w:tcPr>
          <w:p w:rsidR="003B28D7" w:rsidRPr="002B7C45" w:rsidRDefault="003B28D7" w:rsidP="00C0331E">
            <w:pPr>
              <w:rPr>
                <w:sz w:val="22"/>
                <w:szCs w:val="22"/>
              </w:rPr>
            </w:pPr>
            <w:r w:rsidRPr="002B7C45">
              <w:rPr>
                <w:sz w:val="22"/>
                <w:szCs w:val="22"/>
              </w:rPr>
              <w:t>kialakítható legkisebb telekszélesség:</w:t>
            </w:r>
          </w:p>
        </w:tc>
        <w:tc>
          <w:tcPr>
            <w:tcW w:w="4396" w:type="dxa"/>
          </w:tcPr>
          <w:p w:rsidR="003B28D7" w:rsidRPr="002B7C45" w:rsidRDefault="003B28D7" w:rsidP="00C0331E">
            <w:pPr>
              <w:jc w:val="center"/>
              <w:rPr>
                <w:sz w:val="22"/>
                <w:szCs w:val="22"/>
              </w:rPr>
            </w:pPr>
          </w:p>
          <w:p w:rsidR="003B28D7" w:rsidRPr="002B7C45" w:rsidRDefault="003B28D7" w:rsidP="00C0331E">
            <w:pPr>
              <w:jc w:val="center"/>
              <w:rPr>
                <w:sz w:val="22"/>
                <w:szCs w:val="22"/>
              </w:rPr>
            </w:pPr>
            <w:r w:rsidRPr="002B7C45">
              <w:rPr>
                <w:sz w:val="22"/>
                <w:szCs w:val="22"/>
              </w:rPr>
              <w:t>-</w:t>
            </w:r>
          </w:p>
        </w:tc>
      </w:tr>
      <w:tr w:rsidR="003B28D7" w:rsidRPr="00902B7A" w:rsidTr="00C0331E">
        <w:trPr>
          <w:jc w:val="center"/>
        </w:trPr>
        <w:tc>
          <w:tcPr>
            <w:tcW w:w="3118" w:type="dxa"/>
          </w:tcPr>
          <w:p w:rsidR="003B28D7" w:rsidRPr="002B7C45" w:rsidRDefault="003B28D7" w:rsidP="00C0331E">
            <w:pPr>
              <w:rPr>
                <w:sz w:val="22"/>
                <w:szCs w:val="22"/>
              </w:rPr>
            </w:pPr>
            <w:r w:rsidRPr="002B7C45">
              <w:rPr>
                <w:sz w:val="22"/>
                <w:szCs w:val="22"/>
              </w:rPr>
              <w:t>kialakítható legkisebb telekmélység:</w:t>
            </w:r>
          </w:p>
        </w:tc>
        <w:tc>
          <w:tcPr>
            <w:tcW w:w="4396" w:type="dxa"/>
          </w:tcPr>
          <w:p w:rsidR="003B28D7" w:rsidRPr="002B7C45" w:rsidRDefault="003B28D7" w:rsidP="00C0331E">
            <w:pPr>
              <w:jc w:val="center"/>
              <w:rPr>
                <w:sz w:val="22"/>
                <w:szCs w:val="22"/>
              </w:rPr>
            </w:pPr>
          </w:p>
          <w:p w:rsidR="003B28D7" w:rsidRPr="002B7C45" w:rsidRDefault="003B28D7" w:rsidP="00C0331E">
            <w:pPr>
              <w:jc w:val="center"/>
              <w:rPr>
                <w:sz w:val="22"/>
                <w:szCs w:val="22"/>
              </w:rPr>
            </w:pPr>
            <w:r w:rsidRPr="002B7C45">
              <w:rPr>
                <w:sz w:val="22"/>
                <w:szCs w:val="22"/>
              </w:rPr>
              <w:t>-</w:t>
            </w:r>
          </w:p>
        </w:tc>
      </w:tr>
      <w:tr w:rsidR="003B28D7" w:rsidRPr="00902B7A" w:rsidTr="00C0331E">
        <w:trPr>
          <w:jc w:val="center"/>
        </w:trPr>
        <w:tc>
          <w:tcPr>
            <w:tcW w:w="3118" w:type="dxa"/>
          </w:tcPr>
          <w:p w:rsidR="003B28D7" w:rsidRPr="002B7C45" w:rsidRDefault="003B28D7" w:rsidP="00C0331E">
            <w:pPr>
              <w:rPr>
                <w:sz w:val="22"/>
                <w:szCs w:val="22"/>
              </w:rPr>
            </w:pPr>
            <w:r w:rsidRPr="002B7C45">
              <w:rPr>
                <w:sz w:val="22"/>
                <w:szCs w:val="22"/>
              </w:rPr>
              <w:t>kialakítható legkisebb telekterület:</w:t>
            </w:r>
          </w:p>
        </w:tc>
        <w:tc>
          <w:tcPr>
            <w:tcW w:w="4396" w:type="dxa"/>
          </w:tcPr>
          <w:p w:rsidR="003B28D7" w:rsidRPr="002B7C45" w:rsidRDefault="003B28D7" w:rsidP="00C0331E">
            <w:pPr>
              <w:jc w:val="center"/>
              <w:rPr>
                <w:sz w:val="22"/>
                <w:szCs w:val="22"/>
              </w:rPr>
            </w:pPr>
            <w:r>
              <w:rPr>
                <w:sz w:val="22"/>
                <w:szCs w:val="22"/>
              </w:rPr>
              <w:t>8</w:t>
            </w:r>
            <w:r w:rsidRPr="002B7C45">
              <w:rPr>
                <w:sz w:val="22"/>
                <w:szCs w:val="22"/>
              </w:rPr>
              <w:t>00 m</w:t>
            </w:r>
            <w:r w:rsidRPr="002B7C45">
              <w:rPr>
                <w:sz w:val="22"/>
                <w:szCs w:val="22"/>
                <w:vertAlign w:val="superscript"/>
              </w:rPr>
              <w:t>2</w:t>
            </w:r>
          </w:p>
        </w:tc>
      </w:tr>
    </w:tbl>
    <w:p w:rsidR="003B28D7" w:rsidRDefault="003B28D7" w:rsidP="003B28D7">
      <w:pPr>
        <w:ind w:left="426" w:hanging="142"/>
        <w:jc w:val="both"/>
      </w:pPr>
    </w:p>
    <w:p w:rsidR="003B28D7" w:rsidRPr="00D82D9A" w:rsidRDefault="003B28D7" w:rsidP="003B28D7">
      <w:pPr>
        <w:ind w:left="426" w:hanging="142"/>
        <w:jc w:val="both"/>
      </w:pPr>
      <w:r w:rsidRPr="00D82D9A">
        <w:rPr>
          <w:b/>
        </w:rPr>
        <w:t>5. §</w:t>
      </w:r>
      <w:r>
        <w:t xml:space="preserve"> A R. 1. § a)-d) bekezdésében meghatározott mellékletének jelmagyarázatában a „Gip</w:t>
      </w:r>
      <w:r w:rsidRPr="00D82D9A">
        <w:rPr>
          <w:vertAlign w:val="subscript"/>
        </w:rPr>
        <w:t>vf</w:t>
      </w:r>
      <w:r>
        <w:rPr>
          <w:vertAlign w:val="subscript"/>
        </w:rPr>
        <w:t xml:space="preserve"> </w:t>
      </w:r>
      <w:r>
        <w:t>iparterületi kötelező védőfásítás” jelölés az erdőterület helyett a gazdasági terület övezetben kerül feltüntetésre.</w:t>
      </w:r>
    </w:p>
    <w:p w:rsidR="003B28D7" w:rsidRDefault="003B28D7" w:rsidP="003B28D7">
      <w:pPr>
        <w:ind w:left="426" w:hanging="142"/>
        <w:jc w:val="both"/>
      </w:pPr>
    </w:p>
    <w:p w:rsidR="003B28D7" w:rsidRPr="002B7C45" w:rsidRDefault="003B28D7" w:rsidP="003B28D7">
      <w:pPr>
        <w:ind w:left="426" w:hanging="142"/>
        <w:jc w:val="both"/>
      </w:pPr>
      <w:r>
        <w:rPr>
          <w:b/>
        </w:rPr>
        <w:t>6</w:t>
      </w:r>
      <w:r w:rsidRPr="004B343C">
        <w:rPr>
          <w:b/>
        </w:rPr>
        <w:t>. §</w:t>
      </w:r>
      <w:r>
        <w:t xml:space="preserve"> </w:t>
      </w:r>
      <w:r w:rsidRPr="002B7C45">
        <w:t>Hatályát veszti a R.</w:t>
      </w:r>
    </w:p>
    <w:p w:rsidR="003B28D7" w:rsidRDefault="003B28D7" w:rsidP="003B28D7">
      <w:pPr>
        <w:ind w:left="426" w:hanging="142"/>
        <w:jc w:val="both"/>
      </w:pPr>
      <w:r w:rsidRPr="002B7C45">
        <w:t>1. 4. § (1) bekezdés b., pontjának „iparterületi kötelező védőfásítás Gip</w:t>
      </w:r>
      <w:r w:rsidRPr="002B7C45">
        <w:rPr>
          <w:vertAlign w:val="subscript"/>
        </w:rPr>
        <w:t>VF</w:t>
      </w:r>
      <w:r w:rsidRPr="002B7C45">
        <w:t xml:space="preserve">” szövegrésze </w:t>
      </w:r>
    </w:p>
    <w:p w:rsidR="003B28D7" w:rsidRDefault="003B28D7" w:rsidP="003B28D7">
      <w:pPr>
        <w:ind w:left="426" w:hanging="142"/>
        <w:jc w:val="both"/>
      </w:pPr>
      <w:r>
        <w:t>2. 22. § (7) bekezdésének „legkésőbb az épületek használatba vételéig” szövegrésze.</w:t>
      </w:r>
    </w:p>
    <w:p w:rsidR="003B28D7" w:rsidRDefault="003B28D7" w:rsidP="003B28D7">
      <w:pPr>
        <w:ind w:left="426" w:hanging="142"/>
        <w:jc w:val="both"/>
      </w:pPr>
      <w:r>
        <w:t>3. 3. számú mellékletén a jelen rendelet 1. számú mellékletén módosítással érintett területre vonatkozó rendelkezés</w:t>
      </w:r>
    </w:p>
    <w:p w:rsidR="003B28D7" w:rsidRDefault="003B28D7" w:rsidP="003B28D7">
      <w:pPr>
        <w:ind w:left="426" w:hanging="142"/>
        <w:jc w:val="both"/>
      </w:pPr>
      <w:r>
        <w:t>4. 8. számú mellékletén a jelen rendelet 2. számú mellékletén módosítással érintett területre vonatkozó rendelkezés</w:t>
      </w:r>
    </w:p>
    <w:p w:rsidR="003B28D7" w:rsidRPr="002B7C45" w:rsidRDefault="003B28D7" w:rsidP="003B28D7">
      <w:pPr>
        <w:rPr>
          <w:b/>
          <w:bCs/>
        </w:rPr>
      </w:pPr>
    </w:p>
    <w:p w:rsidR="003B28D7" w:rsidRPr="00312A96" w:rsidRDefault="003B28D7" w:rsidP="003B28D7">
      <w:pPr>
        <w:ind w:firstLine="284"/>
        <w:jc w:val="both"/>
      </w:pPr>
      <w:r>
        <w:rPr>
          <w:b/>
          <w:bCs/>
        </w:rPr>
        <w:t>7</w:t>
      </w:r>
      <w:r w:rsidRPr="002B7C45">
        <w:rPr>
          <w:b/>
          <w:bCs/>
        </w:rPr>
        <w:t xml:space="preserve">. § </w:t>
      </w:r>
      <w:r w:rsidRPr="002B7C45">
        <w:t xml:space="preserve">Ez a </w:t>
      </w:r>
      <w:r>
        <w:t xml:space="preserve">rendelet 2020. ……… napján lép hatályba </w:t>
      </w:r>
      <w:r w:rsidRPr="00312A96">
        <w:t>és a hatálybalépését követő napon hatályát veszti.</w:t>
      </w:r>
    </w:p>
    <w:p w:rsidR="003B28D7" w:rsidRDefault="003B28D7" w:rsidP="003B28D7">
      <w:pPr>
        <w:ind w:firstLine="284"/>
      </w:pPr>
    </w:p>
    <w:p w:rsidR="003B28D7" w:rsidRPr="002B7C45" w:rsidRDefault="003B28D7" w:rsidP="003B28D7">
      <w:pPr>
        <w:ind w:firstLine="284"/>
      </w:pPr>
    </w:p>
    <w:p w:rsidR="003B28D7" w:rsidRPr="004B343C" w:rsidRDefault="003B28D7" w:rsidP="003B28D7">
      <w:pPr>
        <w:ind w:left="284"/>
      </w:pPr>
      <w:r w:rsidRPr="004B343C">
        <w:t>Kere</w:t>
      </w:r>
      <w:r>
        <w:t>kesné Füzi Zsuzsanna</w:t>
      </w:r>
      <w:r>
        <w:tab/>
      </w:r>
      <w:r>
        <w:tab/>
        <w:t>Hajtó Péter</w:t>
      </w:r>
    </w:p>
    <w:p w:rsidR="003B28D7" w:rsidRPr="004B343C" w:rsidRDefault="003B28D7" w:rsidP="003B28D7">
      <w:pPr>
        <w:pStyle w:val="Szvegtrzsbehzssal"/>
        <w:ind w:left="284"/>
      </w:pPr>
      <w:r w:rsidRPr="004B343C">
        <w:t>jegyző</w:t>
      </w:r>
      <w:r w:rsidRPr="004B343C">
        <w:tab/>
      </w:r>
      <w:r w:rsidRPr="004B343C">
        <w:tab/>
      </w:r>
      <w:r w:rsidRPr="004B343C">
        <w:tab/>
      </w:r>
      <w:r w:rsidRPr="004B343C">
        <w:tab/>
      </w:r>
      <w:r w:rsidRPr="004B343C">
        <w:tab/>
        <w:t>polgármester</w:t>
      </w:r>
    </w:p>
    <w:p w:rsidR="003B28D7" w:rsidRDefault="003B28D7" w:rsidP="003B28D7">
      <w:pPr>
        <w:jc w:val="both"/>
      </w:pPr>
    </w:p>
    <w:p w:rsidR="003B28D7" w:rsidRPr="002B7C45" w:rsidRDefault="003B28D7" w:rsidP="003B28D7">
      <w:pPr>
        <w:pStyle w:val="Szvegtrzs"/>
        <w:jc w:val="left"/>
      </w:pPr>
      <w:r w:rsidRPr="002B7C45">
        <w:t>Záradék:</w:t>
      </w:r>
    </w:p>
    <w:p w:rsidR="003B28D7" w:rsidRDefault="003B28D7" w:rsidP="003B28D7">
      <w:pPr>
        <w:jc w:val="both"/>
      </w:pPr>
      <w:r w:rsidRPr="002B7C45">
        <w:t>A rendelet kihirdetése 20</w:t>
      </w:r>
      <w:r>
        <w:t>20</w:t>
      </w:r>
      <w:r w:rsidRPr="002B7C45">
        <w:t>. …….-én megtörtént.</w:t>
      </w:r>
    </w:p>
    <w:p w:rsidR="003B28D7" w:rsidRPr="001B5096" w:rsidRDefault="003B28D7" w:rsidP="003B28D7">
      <w:pPr>
        <w:jc w:val="both"/>
      </w:pPr>
    </w:p>
    <w:p w:rsidR="003B28D7" w:rsidRPr="001B5096" w:rsidRDefault="003B28D7" w:rsidP="003B28D7">
      <w:pPr>
        <w:ind w:firstLine="4253"/>
      </w:pPr>
      <w:r w:rsidRPr="001B5096">
        <w:t>Kerekesné Füzi Zsuzsanna</w:t>
      </w:r>
    </w:p>
    <w:p w:rsidR="003B28D7" w:rsidRPr="001B5096" w:rsidRDefault="003B28D7" w:rsidP="003B28D7">
      <w:pPr>
        <w:pStyle w:val="Szvegtrzsbehzssal"/>
        <w:ind w:left="0" w:firstLine="4253"/>
      </w:pPr>
      <w:r w:rsidRPr="001B5096">
        <w:t>jegyző</w:t>
      </w:r>
    </w:p>
    <w:p w:rsidR="003B28D7" w:rsidRDefault="003B28D7" w:rsidP="003B28D7">
      <w:pPr>
        <w:rPr>
          <w:bCs/>
          <w:i/>
        </w:rPr>
      </w:pPr>
    </w:p>
    <w:p w:rsidR="003B28D7" w:rsidRDefault="003B28D7" w:rsidP="003B28D7">
      <w:pPr>
        <w:rPr>
          <w:bCs/>
          <w:i/>
        </w:rPr>
      </w:pPr>
    </w:p>
    <w:p w:rsidR="003B28D7" w:rsidRDefault="003B28D7" w:rsidP="003B28D7">
      <w:pPr>
        <w:rPr>
          <w:bCs/>
          <w:i/>
        </w:rPr>
      </w:pPr>
      <w:r w:rsidRPr="00896F1A">
        <w:rPr>
          <w:bCs/>
          <w:i/>
        </w:rPr>
        <w:t>A …../20</w:t>
      </w:r>
      <w:r>
        <w:rPr>
          <w:bCs/>
          <w:i/>
        </w:rPr>
        <w:t>20</w:t>
      </w:r>
      <w:r w:rsidRPr="00896F1A">
        <w:rPr>
          <w:bCs/>
          <w:i/>
        </w:rPr>
        <w:t>. (…….</w:t>
      </w:r>
      <w:r>
        <w:rPr>
          <w:bCs/>
          <w:i/>
        </w:rPr>
        <w:t>) önkormányzati rendelet</w:t>
      </w:r>
      <w:r w:rsidRPr="00896F1A">
        <w:rPr>
          <w:bCs/>
          <w:i/>
        </w:rPr>
        <w:t xml:space="preserve"> 1. melléklete</w:t>
      </w:r>
    </w:p>
    <w:p w:rsidR="003B28D7" w:rsidRDefault="003B28D7" w:rsidP="003B28D7">
      <w:pPr>
        <w:rPr>
          <w:bCs/>
          <w:i/>
        </w:rPr>
      </w:pPr>
    </w:p>
    <w:p w:rsidR="003B28D7" w:rsidRDefault="003B28D7" w:rsidP="003B28D7">
      <w:pPr>
        <w:rPr>
          <w:bCs/>
          <w:i/>
        </w:rPr>
      </w:pPr>
    </w:p>
    <w:p w:rsidR="003B28D7" w:rsidRDefault="003B28D7" w:rsidP="003B28D7">
      <w:pPr>
        <w:rPr>
          <w:bCs/>
          <w:i/>
        </w:rPr>
      </w:pPr>
      <w:r w:rsidRPr="00896F1A">
        <w:rPr>
          <w:bCs/>
          <w:i/>
        </w:rPr>
        <w:t>A …../20</w:t>
      </w:r>
      <w:r>
        <w:rPr>
          <w:bCs/>
          <w:i/>
        </w:rPr>
        <w:t>20</w:t>
      </w:r>
      <w:r w:rsidRPr="00896F1A">
        <w:rPr>
          <w:bCs/>
          <w:i/>
        </w:rPr>
        <w:t>. (…….</w:t>
      </w:r>
      <w:r>
        <w:rPr>
          <w:bCs/>
          <w:i/>
        </w:rPr>
        <w:t>) önkormányzati rendelet 2</w:t>
      </w:r>
      <w:r w:rsidRPr="00896F1A">
        <w:rPr>
          <w:bCs/>
          <w:i/>
        </w:rPr>
        <w:t>. melléklete</w:t>
      </w:r>
    </w:p>
    <w:p w:rsidR="003B28D7" w:rsidRPr="00896F1A" w:rsidRDefault="003B28D7" w:rsidP="003B28D7">
      <w:pPr>
        <w:rPr>
          <w:bCs/>
          <w:i/>
        </w:rPr>
      </w:pPr>
    </w:p>
    <w:p w:rsidR="003B28D7" w:rsidRDefault="003B28D7" w:rsidP="003B28D7"/>
    <w:p w:rsidR="00B4696F" w:rsidRDefault="00B4696F"/>
    <w:sectPr w:rsidR="00B4696F">
      <w:head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8A" w:rsidRDefault="00374A8A" w:rsidP="003B28D7">
      <w:r>
        <w:separator/>
      </w:r>
    </w:p>
  </w:endnote>
  <w:endnote w:type="continuationSeparator" w:id="0">
    <w:p w:rsidR="00374A8A" w:rsidRDefault="00374A8A" w:rsidP="003B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BC" w:rsidRDefault="00374A8A" w:rsidP="00D20BD9">
    <w:pPr>
      <w:pStyle w:val="llb"/>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8A" w:rsidRDefault="00374A8A" w:rsidP="003B28D7">
      <w:r>
        <w:separator/>
      </w:r>
    </w:p>
  </w:footnote>
  <w:footnote w:type="continuationSeparator" w:id="0">
    <w:p w:rsidR="00374A8A" w:rsidRDefault="00374A8A" w:rsidP="003B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BC" w:rsidRDefault="00374A8A" w:rsidP="00F16FF9">
    <w:pPr>
      <w:pStyle w:val="lfej"/>
      <w:jc w:val="center"/>
    </w:pPr>
    <w:r>
      <w:fldChar w:fldCharType="begin"/>
    </w:r>
    <w:r>
      <w:instrText>PAGE   \* MERGEFORMAT</w:instrText>
    </w:r>
    <w:r>
      <w:fldChar w:fldCharType="separate"/>
    </w:r>
    <w:r w:rsidR="0064792A">
      <w:rPr>
        <w:noProof/>
      </w:rPr>
      <w:t>1</w:t>
    </w:r>
    <w:r>
      <w:fldChar w:fldCharType="end"/>
    </w:r>
  </w:p>
  <w:p w:rsidR="00DD2CBC" w:rsidRDefault="00374A8A" w:rsidP="00F16FF9">
    <w:pPr>
      <w:pStyle w:val="lfej"/>
      <w:pBdr>
        <w:bottom w:val="single" w:sz="4" w:space="1" w:color="auto"/>
      </w:pBdr>
      <w:rPr>
        <w:rStyle w:val="Oldalszm"/>
      </w:rPr>
    </w:pPr>
  </w:p>
  <w:p w:rsidR="00DD2CBC" w:rsidRPr="00A97A32" w:rsidRDefault="00374A8A" w:rsidP="00A97A32">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BC" w:rsidRPr="003B28D7" w:rsidRDefault="00374A8A" w:rsidP="003B28D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BC" w:rsidRPr="00A97A32" w:rsidRDefault="00374A8A" w:rsidP="00A97A32">
    <w:pPr>
      <w:pStyle w:val="lfej"/>
      <w:rPr>
        <w:rStyle w:val="Oldalsz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F7A2F"/>
    <w:multiLevelType w:val="hybridMultilevel"/>
    <w:tmpl w:val="8D289C64"/>
    <w:lvl w:ilvl="0" w:tplc="0FC69BAC">
      <w:start w:val="1"/>
      <w:numFmt w:val="lowerLetter"/>
      <w:lvlText w:val="%1)"/>
      <w:lvlJc w:val="left"/>
      <w:pPr>
        <w:tabs>
          <w:tab w:val="num" w:pos="1211"/>
        </w:tabs>
        <w:ind w:left="1211" w:hanging="360"/>
      </w:pPr>
      <w:rPr>
        <w:rFonts w:ascii="Times New Roman" w:eastAsia="Times New Roman" w:hAnsi="Times New Roman" w:cs="Times New Roman"/>
      </w:rPr>
    </w:lvl>
    <w:lvl w:ilvl="1" w:tplc="040E0003" w:tentative="1">
      <w:start w:val="1"/>
      <w:numFmt w:val="bullet"/>
      <w:lvlText w:val="o"/>
      <w:lvlJc w:val="left"/>
      <w:pPr>
        <w:tabs>
          <w:tab w:val="num" w:pos="1931"/>
        </w:tabs>
        <w:ind w:left="1931" w:hanging="360"/>
      </w:pPr>
      <w:rPr>
        <w:rFonts w:ascii="Courier New" w:hAnsi="Courier New" w:cs="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cs="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cs="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
    <w:nsid w:val="4F095DD5"/>
    <w:multiLevelType w:val="hybridMultilevel"/>
    <w:tmpl w:val="C6262E00"/>
    <w:lvl w:ilvl="0" w:tplc="D5AE2F48">
      <w:start w:val="1"/>
      <w:numFmt w:val="decimal"/>
      <w:pStyle w:val="HSZbekezds"/>
      <w:lvlText w:val="(%1)"/>
      <w:lvlJc w:val="left"/>
      <w:pPr>
        <w:tabs>
          <w:tab w:val="num" w:pos="0"/>
        </w:tabs>
        <w:ind w:left="3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D7"/>
    <w:rsid w:val="00374A8A"/>
    <w:rsid w:val="003B28D7"/>
    <w:rsid w:val="0064792A"/>
    <w:rsid w:val="00B469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7B060-9456-4DD9-ABEB-1480E01E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28D7"/>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3B28D7"/>
    <w:pPr>
      <w:keepNext/>
      <w:jc w:val="center"/>
      <w:outlineLvl w:val="6"/>
    </w:pPr>
    <w:rPr>
      <w:b/>
      <w:bCs/>
    </w:rPr>
  </w:style>
  <w:style w:type="paragraph" w:styleId="Cmsor9">
    <w:name w:val="heading 9"/>
    <w:basedOn w:val="Norml"/>
    <w:next w:val="Norml"/>
    <w:link w:val="Cmsor9Char"/>
    <w:qFormat/>
    <w:rsid w:val="003B28D7"/>
    <w:pPr>
      <w:keepNext/>
      <w:spacing w:line="360" w:lineRule="auto"/>
      <w:jc w:val="center"/>
      <w:outlineLvl w:val="8"/>
    </w:pPr>
    <w:rPr>
      <w:b/>
      <w:bCs/>
      <w:sz w:val="40"/>
      <w:szCs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3B28D7"/>
    <w:rPr>
      <w:rFonts w:ascii="Times New Roman" w:eastAsia="Times New Roman" w:hAnsi="Times New Roman" w:cs="Times New Roman"/>
      <w:b/>
      <w:bCs/>
      <w:sz w:val="24"/>
      <w:szCs w:val="24"/>
      <w:lang w:eastAsia="hu-HU"/>
    </w:rPr>
  </w:style>
  <w:style w:type="character" w:customStyle="1" w:styleId="Cmsor9Char">
    <w:name w:val="Címsor 9 Char"/>
    <w:basedOn w:val="Bekezdsalapbettpusa"/>
    <w:link w:val="Cmsor9"/>
    <w:rsid w:val="003B28D7"/>
    <w:rPr>
      <w:rFonts w:ascii="Times New Roman" w:eastAsia="Times New Roman" w:hAnsi="Times New Roman" w:cs="Times New Roman"/>
      <w:b/>
      <w:bCs/>
      <w:sz w:val="40"/>
      <w:szCs w:val="40"/>
      <w:lang w:eastAsia="hu-HU"/>
    </w:rPr>
  </w:style>
  <w:style w:type="paragraph" w:styleId="Szvegtrzs">
    <w:name w:val="Body Text"/>
    <w:basedOn w:val="Norml"/>
    <w:link w:val="SzvegtrzsChar"/>
    <w:rsid w:val="003B28D7"/>
    <w:pPr>
      <w:spacing w:line="360" w:lineRule="auto"/>
      <w:jc w:val="center"/>
    </w:pPr>
    <w:rPr>
      <w:b/>
      <w:bCs/>
    </w:rPr>
  </w:style>
  <w:style w:type="character" w:customStyle="1" w:styleId="SzvegtrzsChar">
    <w:name w:val="Szövegtörzs Char"/>
    <w:basedOn w:val="Bekezdsalapbettpusa"/>
    <w:link w:val="Szvegtrzs"/>
    <w:rsid w:val="003B28D7"/>
    <w:rPr>
      <w:rFonts w:ascii="Times New Roman" w:eastAsia="Times New Roman" w:hAnsi="Times New Roman" w:cs="Times New Roman"/>
      <w:b/>
      <w:bCs/>
      <w:sz w:val="24"/>
      <w:szCs w:val="24"/>
      <w:lang w:eastAsia="hu-HU"/>
    </w:rPr>
  </w:style>
  <w:style w:type="paragraph" w:styleId="Szvegtrzsbehzssal">
    <w:name w:val="Body Text Indent"/>
    <w:basedOn w:val="Norml"/>
    <w:link w:val="SzvegtrzsbehzssalChar"/>
    <w:rsid w:val="003B28D7"/>
    <w:pPr>
      <w:ind w:left="1418"/>
      <w:jc w:val="both"/>
    </w:pPr>
  </w:style>
  <w:style w:type="character" w:customStyle="1" w:styleId="SzvegtrzsbehzssalChar">
    <w:name w:val="Szövegtörzs behúzással Char"/>
    <w:basedOn w:val="Bekezdsalapbettpusa"/>
    <w:link w:val="Szvegtrzsbehzssal"/>
    <w:rsid w:val="003B28D7"/>
    <w:rPr>
      <w:rFonts w:ascii="Times New Roman" w:eastAsia="Times New Roman" w:hAnsi="Times New Roman" w:cs="Times New Roman"/>
      <w:sz w:val="24"/>
      <w:szCs w:val="24"/>
      <w:lang w:eastAsia="hu-HU"/>
    </w:rPr>
  </w:style>
  <w:style w:type="paragraph" w:styleId="lfej">
    <w:name w:val="header"/>
    <w:aliases w:val=" Char"/>
    <w:basedOn w:val="Norml"/>
    <w:link w:val="lfejChar"/>
    <w:rsid w:val="003B28D7"/>
    <w:pPr>
      <w:tabs>
        <w:tab w:val="center" w:pos="4536"/>
        <w:tab w:val="right" w:pos="9072"/>
      </w:tabs>
    </w:pPr>
  </w:style>
  <w:style w:type="character" w:customStyle="1" w:styleId="lfejChar">
    <w:name w:val="Élőfej Char"/>
    <w:aliases w:val=" Char Char"/>
    <w:basedOn w:val="Bekezdsalapbettpusa"/>
    <w:link w:val="lfej"/>
    <w:rsid w:val="003B28D7"/>
    <w:rPr>
      <w:rFonts w:ascii="Times New Roman" w:eastAsia="Times New Roman" w:hAnsi="Times New Roman" w:cs="Times New Roman"/>
      <w:sz w:val="24"/>
      <w:szCs w:val="24"/>
      <w:lang w:eastAsia="hu-HU"/>
    </w:rPr>
  </w:style>
  <w:style w:type="character" w:styleId="Oldalszm">
    <w:name w:val="page number"/>
    <w:basedOn w:val="Bekezdsalapbettpusa"/>
    <w:rsid w:val="003B28D7"/>
  </w:style>
  <w:style w:type="paragraph" w:styleId="llb">
    <w:name w:val="footer"/>
    <w:aliases w:val="Char"/>
    <w:basedOn w:val="Norml"/>
    <w:link w:val="llbChar"/>
    <w:uiPriority w:val="99"/>
    <w:rsid w:val="003B28D7"/>
    <w:pPr>
      <w:tabs>
        <w:tab w:val="center" w:pos="4536"/>
        <w:tab w:val="right" w:pos="9072"/>
      </w:tabs>
    </w:pPr>
  </w:style>
  <w:style w:type="character" w:customStyle="1" w:styleId="llbChar">
    <w:name w:val="Élőláb Char"/>
    <w:aliases w:val="Char Char"/>
    <w:basedOn w:val="Bekezdsalapbettpusa"/>
    <w:link w:val="llb"/>
    <w:uiPriority w:val="99"/>
    <w:rsid w:val="003B28D7"/>
    <w:rPr>
      <w:rFonts w:ascii="Times New Roman" w:eastAsia="Times New Roman" w:hAnsi="Times New Roman" w:cs="Times New Roman"/>
      <w:sz w:val="24"/>
      <w:szCs w:val="24"/>
      <w:lang w:eastAsia="hu-HU"/>
    </w:rPr>
  </w:style>
  <w:style w:type="paragraph" w:styleId="Szvegtrzs3">
    <w:name w:val="Body Text 3"/>
    <w:basedOn w:val="Norml"/>
    <w:link w:val="Szvegtrzs3Char"/>
    <w:rsid w:val="003B28D7"/>
    <w:pPr>
      <w:jc w:val="both"/>
    </w:pPr>
    <w:rPr>
      <w:sz w:val="20"/>
      <w:szCs w:val="20"/>
    </w:rPr>
  </w:style>
  <w:style w:type="character" w:customStyle="1" w:styleId="Szvegtrzs3Char">
    <w:name w:val="Szövegtörzs 3 Char"/>
    <w:basedOn w:val="Bekezdsalapbettpusa"/>
    <w:link w:val="Szvegtrzs3"/>
    <w:rsid w:val="003B28D7"/>
    <w:rPr>
      <w:rFonts w:ascii="Times New Roman" w:eastAsia="Times New Roman" w:hAnsi="Times New Roman" w:cs="Times New Roman"/>
      <w:sz w:val="20"/>
      <w:szCs w:val="20"/>
      <w:lang w:eastAsia="hu-HU"/>
    </w:rPr>
  </w:style>
  <w:style w:type="paragraph" w:customStyle="1" w:styleId="Szvegtrzs21">
    <w:name w:val="Szövegtörzs 21"/>
    <w:rsid w:val="003B28D7"/>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HSZbekezds">
    <w:name w:val="_HÉSZ bekezdés"/>
    <w:uiPriority w:val="99"/>
    <w:qFormat/>
    <w:rsid w:val="003B28D7"/>
    <w:pPr>
      <w:numPr>
        <w:numId w:val="1"/>
      </w:numPr>
      <w:spacing w:after="0" w:line="240" w:lineRule="auto"/>
      <w:jc w:val="both"/>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6972</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dc:creator>
  <cp:keywords/>
  <dc:description/>
  <cp:lastModifiedBy>Gábor</cp:lastModifiedBy>
  <cp:revision>2</cp:revision>
  <dcterms:created xsi:type="dcterms:W3CDTF">2020-03-24T06:09:00Z</dcterms:created>
  <dcterms:modified xsi:type="dcterms:W3CDTF">2020-03-24T06:13:00Z</dcterms:modified>
</cp:coreProperties>
</file>